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F2E7" w14:textId="15B9EE5E" w:rsidR="00F4184A" w:rsidRPr="00F56705" w:rsidRDefault="00AA2A4C" w:rsidP="00792B79">
      <w:pPr>
        <w:pBdr>
          <w:bottom w:val="single" w:sz="4" w:space="1" w:color="000000"/>
        </w:pBd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</w:rPr>
      </w:pPr>
      <w:proofErr w:type="spellStart"/>
      <w:r w:rsidRPr="00F56705">
        <w:rPr>
          <w:rFonts w:asciiTheme="minorHAnsi" w:eastAsia="Cambria" w:hAnsiTheme="minorHAnsi" w:cs="Cambria"/>
          <w:b/>
        </w:rPr>
        <w:t>Laporan</w:t>
      </w:r>
      <w:proofErr w:type="spellEnd"/>
      <w:r w:rsidRPr="00F56705">
        <w:rPr>
          <w:rFonts w:asciiTheme="minorHAnsi" w:eastAsia="Cambria" w:hAnsiTheme="minorHAnsi" w:cs="Cambria"/>
          <w:b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b/>
        </w:rPr>
        <w:t>Notulensi</w:t>
      </w:r>
      <w:proofErr w:type="spellEnd"/>
    </w:p>
    <w:p w14:paraId="0BD59D88" w14:textId="598C2CF0" w:rsidR="00F4184A" w:rsidRPr="00F56705" w:rsidRDefault="00E10351" w:rsidP="00792B79">
      <w:pPr>
        <w:pBdr>
          <w:bottom w:val="single" w:sz="4" w:space="1" w:color="000000"/>
        </w:pBd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</w:rPr>
      </w:pPr>
      <w:r w:rsidRPr="00F56705">
        <w:rPr>
          <w:rFonts w:asciiTheme="minorHAnsi" w:eastAsia="Cambria" w:hAnsiTheme="minorHAnsi" w:cs="Cambria"/>
          <w:b/>
        </w:rPr>
        <w:t xml:space="preserve">OGP Steering Committee </w:t>
      </w:r>
      <w:r w:rsidR="00AA2A4C" w:rsidRPr="00F56705">
        <w:rPr>
          <w:rFonts w:asciiTheme="minorHAnsi" w:eastAsia="Cambria" w:hAnsiTheme="minorHAnsi" w:cs="Cambria"/>
          <w:b/>
        </w:rPr>
        <w:t xml:space="preserve">Working Level </w:t>
      </w:r>
      <w:r w:rsidRPr="00F56705">
        <w:rPr>
          <w:rFonts w:asciiTheme="minorHAnsi" w:eastAsia="Cambria" w:hAnsiTheme="minorHAnsi" w:cs="Cambria"/>
          <w:b/>
        </w:rPr>
        <w:t xml:space="preserve">Meeting </w:t>
      </w:r>
    </w:p>
    <w:p w14:paraId="75D5F72F" w14:textId="295EE909" w:rsidR="000F7ACD" w:rsidRPr="00F56705" w:rsidRDefault="00AA2A4C" w:rsidP="00792B79">
      <w:pPr>
        <w:pBdr>
          <w:bottom w:val="single" w:sz="4" w:space="1" w:color="000000"/>
        </w:pBd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</w:rPr>
      </w:pPr>
      <w:r w:rsidRPr="00F56705">
        <w:rPr>
          <w:rFonts w:asciiTheme="minorHAnsi" w:eastAsia="Cambria" w:hAnsiTheme="minorHAnsi" w:cs="Cambria"/>
        </w:rPr>
        <w:t xml:space="preserve">24 </w:t>
      </w:r>
      <w:proofErr w:type="spellStart"/>
      <w:r w:rsidRPr="00F56705">
        <w:rPr>
          <w:rFonts w:asciiTheme="minorHAnsi" w:eastAsia="Cambria" w:hAnsiTheme="minorHAnsi" w:cs="Cambria"/>
        </w:rPr>
        <w:t>Maret</w:t>
      </w:r>
      <w:proofErr w:type="spellEnd"/>
      <w:r w:rsidRPr="00F56705">
        <w:rPr>
          <w:rFonts w:asciiTheme="minorHAnsi" w:eastAsia="Cambria" w:hAnsiTheme="minorHAnsi" w:cs="Cambria"/>
        </w:rPr>
        <w:t xml:space="preserve"> 2022</w:t>
      </w:r>
      <w:r w:rsidR="00044037" w:rsidRPr="00F56705">
        <w:rPr>
          <w:rFonts w:asciiTheme="minorHAnsi" w:eastAsia="Cambria" w:hAnsiTheme="minorHAnsi" w:cs="Cambria"/>
        </w:rPr>
        <w:t xml:space="preserve"> -</w:t>
      </w:r>
      <w:r w:rsidR="00E23586" w:rsidRPr="00F56705">
        <w:rPr>
          <w:rFonts w:asciiTheme="minorHAnsi" w:eastAsia="Cambria" w:hAnsiTheme="minorHAnsi" w:cs="Cambria"/>
        </w:rPr>
        <w:t xml:space="preserve"> </w:t>
      </w:r>
      <w:r w:rsidR="00E10351" w:rsidRPr="00F56705">
        <w:rPr>
          <w:rFonts w:asciiTheme="minorHAnsi" w:eastAsia="Cambria" w:hAnsiTheme="minorHAnsi" w:cs="Cambria"/>
        </w:rPr>
        <w:t>1</w:t>
      </w:r>
      <w:r w:rsidRPr="00F56705">
        <w:rPr>
          <w:rFonts w:asciiTheme="minorHAnsi" w:eastAsia="Cambria" w:hAnsiTheme="minorHAnsi" w:cs="Cambria"/>
        </w:rPr>
        <w:t>9</w:t>
      </w:r>
      <w:r w:rsidR="00E10351" w:rsidRPr="00F56705">
        <w:rPr>
          <w:rFonts w:asciiTheme="minorHAnsi" w:eastAsia="Cambria" w:hAnsiTheme="minorHAnsi" w:cs="Cambria"/>
        </w:rPr>
        <w:t>.00-2</w:t>
      </w:r>
      <w:r w:rsidRPr="00F56705">
        <w:rPr>
          <w:rFonts w:asciiTheme="minorHAnsi" w:eastAsia="Cambria" w:hAnsiTheme="minorHAnsi" w:cs="Cambria"/>
        </w:rPr>
        <w:t>2</w:t>
      </w:r>
      <w:r w:rsidR="00E10351" w:rsidRPr="00F56705">
        <w:rPr>
          <w:rFonts w:asciiTheme="minorHAnsi" w:eastAsia="Cambria" w:hAnsiTheme="minorHAnsi" w:cs="Cambria"/>
        </w:rPr>
        <w:t>.00</w:t>
      </w:r>
      <w:r w:rsidR="00F4184A" w:rsidRPr="00F56705">
        <w:rPr>
          <w:rFonts w:asciiTheme="minorHAnsi" w:eastAsia="Cambria" w:hAnsiTheme="minorHAnsi" w:cs="Cambria"/>
        </w:rPr>
        <w:t xml:space="preserve"> WIB</w:t>
      </w:r>
    </w:p>
    <w:p w14:paraId="2C78B2A6" w14:textId="598AC69E" w:rsidR="000F7ACD" w:rsidRPr="00F56705" w:rsidRDefault="00AA2A4C" w:rsidP="00792B79">
      <w:pPr>
        <w:shd w:val="clear" w:color="auto" w:fill="D9D9D9"/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</w:rPr>
      </w:pPr>
      <w:proofErr w:type="spellStart"/>
      <w:r w:rsidRPr="00F56705">
        <w:rPr>
          <w:rFonts w:asciiTheme="minorHAnsi" w:eastAsia="Cambria" w:hAnsiTheme="minorHAnsi" w:cs="Cambria"/>
          <w:b/>
        </w:rPr>
        <w:t>Latar</w:t>
      </w:r>
      <w:proofErr w:type="spellEnd"/>
      <w:r w:rsidRPr="00F56705">
        <w:rPr>
          <w:rFonts w:asciiTheme="minorHAnsi" w:eastAsia="Cambria" w:hAnsiTheme="minorHAnsi" w:cs="Cambria"/>
          <w:b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b/>
        </w:rPr>
        <w:t>Belakang</w:t>
      </w:r>
      <w:proofErr w:type="spellEnd"/>
      <w:r w:rsidRPr="00F56705">
        <w:rPr>
          <w:rFonts w:asciiTheme="minorHAnsi" w:eastAsia="Cambria" w:hAnsiTheme="minorHAnsi" w:cs="Cambria"/>
          <w:b/>
        </w:rPr>
        <w:t xml:space="preserve"> </w:t>
      </w:r>
      <w:r w:rsidR="00E10351" w:rsidRPr="00F56705">
        <w:rPr>
          <w:rFonts w:asciiTheme="minorHAnsi" w:eastAsia="Cambria" w:hAnsiTheme="minorHAnsi" w:cs="Cambria"/>
          <w:b/>
        </w:rPr>
        <w:t>Agenda</w:t>
      </w:r>
    </w:p>
    <w:p w14:paraId="04C2E4FF" w14:textId="09D49EA8" w:rsidR="006C2542" w:rsidRPr="006C2542" w:rsidRDefault="006D61D5" w:rsidP="006C2542">
      <w:pPr>
        <w:spacing w:after="60"/>
        <w:jc w:val="both"/>
        <w:rPr>
          <w:rFonts w:asciiTheme="minorHAnsi" w:hAnsiTheme="minorHAnsi"/>
        </w:rPr>
      </w:pPr>
      <w:bookmarkStart w:id="0" w:name="_gjdgxs" w:colFirst="0" w:colLast="0"/>
      <w:bookmarkEnd w:id="0"/>
      <w:proofErr w:type="spellStart"/>
      <w:r w:rsidRPr="00F56705">
        <w:rPr>
          <w:rFonts w:asciiTheme="minorHAnsi" w:hAnsiTheme="minorHAnsi"/>
          <w:color w:val="000000"/>
        </w:rPr>
        <w:t>Sebagai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anggota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r w:rsidRPr="00F56705">
        <w:rPr>
          <w:rFonts w:asciiTheme="minorHAnsi" w:hAnsiTheme="minorHAnsi"/>
          <w:i/>
          <w:iCs/>
          <w:color w:val="000000"/>
        </w:rPr>
        <w:t>Steering Committee</w:t>
      </w:r>
      <w:r w:rsidRPr="00F56705">
        <w:rPr>
          <w:rFonts w:asciiTheme="minorHAnsi" w:hAnsiTheme="minorHAnsi"/>
          <w:color w:val="000000"/>
        </w:rPr>
        <w:t xml:space="preserve"> Open Government Partnership (OGP), </w:t>
      </w:r>
      <w:proofErr w:type="spellStart"/>
      <w:r w:rsidRPr="00F56705">
        <w:rPr>
          <w:rFonts w:asciiTheme="minorHAnsi" w:hAnsiTheme="minorHAnsi"/>
          <w:color w:val="000000"/>
        </w:rPr>
        <w:t>Pemerintah</w:t>
      </w:r>
      <w:proofErr w:type="spellEnd"/>
      <w:r w:rsidRPr="00F56705">
        <w:rPr>
          <w:rFonts w:asciiTheme="minorHAnsi" w:hAnsiTheme="minorHAnsi"/>
          <w:color w:val="000000"/>
        </w:rPr>
        <w:t xml:space="preserve"> Indonesia </w:t>
      </w:r>
      <w:proofErr w:type="spellStart"/>
      <w:r w:rsidRPr="00F56705">
        <w:rPr>
          <w:rFonts w:asciiTheme="minorHAnsi" w:hAnsiTheme="minorHAnsi"/>
          <w:color w:val="000000"/>
        </w:rPr>
        <w:t>melalui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Seknas</w:t>
      </w:r>
      <w:proofErr w:type="spellEnd"/>
      <w:r w:rsidRPr="00F56705">
        <w:rPr>
          <w:rFonts w:asciiTheme="minorHAnsi" w:hAnsiTheme="minorHAnsi"/>
          <w:color w:val="000000"/>
        </w:rPr>
        <w:t xml:space="preserve"> Open Government Indonesia </w:t>
      </w:r>
      <w:proofErr w:type="spellStart"/>
      <w:r w:rsidRPr="00F56705">
        <w:rPr>
          <w:rFonts w:asciiTheme="minorHAnsi" w:hAnsiTheme="minorHAnsi"/>
          <w:color w:val="000000"/>
        </w:rPr>
        <w:t>diundang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untuk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menghadiri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pertemuan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rutin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ini</w:t>
      </w:r>
      <w:proofErr w:type="spellEnd"/>
      <w:r w:rsidRPr="00F56705">
        <w:rPr>
          <w:rFonts w:asciiTheme="minorHAnsi" w:hAnsiTheme="minorHAnsi"/>
          <w:color w:val="000000"/>
        </w:rPr>
        <w:t xml:space="preserve">. </w:t>
      </w:r>
      <w:proofErr w:type="spellStart"/>
      <w:r w:rsidRPr="00F56705">
        <w:rPr>
          <w:rFonts w:asciiTheme="minorHAnsi" w:hAnsiTheme="minorHAnsi"/>
          <w:color w:val="000000"/>
        </w:rPr>
        <w:t>Tahun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r w:rsidR="006C2542" w:rsidRPr="006C2542">
        <w:rPr>
          <w:rFonts w:asciiTheme="minorHAnsi" w:hAnsiTheme="minorHAnsi"/>
          <w:color w:val="000000"/>
        </w:rPr>
        <w:t xml:space="preserve">2022 </w:t>
      </w:r>
      <w:proofErr w:type="spellStart"/>
      <w:r w:rsidR="006C2542" w:rsidRPr="006C2542">
        <w:rPr>
          <w:rFonts w:asciiTheme="minorHAnsi" w:hAnsiTheme="minorHAnsi"/>
          <w:color w:val="000000"/>
        </w:rPr>
        <w:t>menandai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berakhirnya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rencana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implementasi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tiga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tahun</w:t>
      </w:r>
      <w:proofErr w:type="spellEnd"/>
      <w:r w:rsidR="00B85079">
        <w:rPr>
          <w:rFonts w:asciiTheme="minorHAnsi" w:hAnsiTheme="minorHAnsi"/>
          <w:color w:val="000000"/>
        </w:rPr>
        <w:t xml:space="preserve"> OGP</w:t>
      </w:r>
      <w:r w:rsidR="006C2542" w:rsidRPr="006C2542">
        <w:rPr>
          <w:rFonts w:asciiTheme="minorHAnsi" w:hAnsiTheme="minorHAnsi"/>
          <w:color w:val="000000"/>
        </w:rPr>
        <w:t xml:space="preserve"> (3YP), dan </w:t>
      </w:r>
      <w:proofErr w:type="spellStart"/>
      <w:r w:rsidR="006C2542" w:rsidRPr="006C2542">
        <w:rPr>
          <w:rFonts w:asciiTheme="minorHAnsi" w:hAnsiTheme="minorHAnsi"/>
          <w:color w:val="000000"/>
        </w:rPr>
        <w:t>rencana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kerja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tahun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ini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akan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membantu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mewujudkan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prioritas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OGP yang </w:t>
      </w:r>
      <w:proofErr w:type="spellStart"/>
      <w:r w:rsidR="006C2542" w:rsidRPr="006C2542">
        <w:rPr>
          <w:rFonts w:asciiTheme="minorHAnsi" w:hAnsiTheme="minorHAnsi"/>
          <w:color w:val="000000"/>
        </w:rPr>
        <w:t>konkret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di </w:t>
      </w:r>
      <w:proofErr w:type="spellStart"/>
      <w:r w:rsidR="006C2542" w:rsidRPr="006C2542">
        <w:rPr>
          <w:rFonts w:asciiTheme="minorHAnsi" w:hAnsiTheme="minorHAnsi"/>
          <w:color w:val="000000"/>
        </w:rPr>
        <w:t>tingkat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negara, </w:t>
      </w:r>
      <w:proofErr w:type="spellStart"/>
      <w:r w:rsidR="006C2542" w:rsidRPr="006C2542">
        <w:rPr>
          <w:rFonts w:asciiTheme="minorHAnsi" w:hAnsiTheme="minorHAnsi"/>
          <w:color w:val="000000"/>
        </w:rPr>
        <w:t>tematik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, dan global. </w:t>
      </w:r>
      <w:r w:rsidRPr="00F56705">
        <w:rPr>
          <w:rFonts w:asciiTheme="minorHAnsi" w:hAnsiTheme="minorHAnsi"/>
          <w:color w:val="000000"/>
        </w:rPr>
        <w:t xml:space="preserve">Target output </w:t>
      </w:r>
      <w:proofErr w:type="spellStart"/>
      <w:r w:rsidR="006C2542" w:rsidRPr="006C2542">
        <w:rPr>
          <w:rFonts w:asciiTheme="minorHAnsi" w:hAnsiTheme="minorHAnsi"/>
          <w:color w:val="000000"/>
        </w:rPr>
        <w:t>utama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r w:rsidRPr="00F56705">
        <w:rPr>
          <w:rFonts w:asciiTheme="minorHAnsi" w:hAnsiTheme="minorHAnsi"/>
          <w:color w:val="000000"/>
        </w:rPr>
        <w:t xml:space="preserve">OGP </w:t>
      </w:r>
      <w:proofErr w:type="spellStart"/>
      <w:r w:rsidR="006C2542" w:rsidRPr="006C2542">
        <w:rPr>
          <w:rFonts w:asciiTheme="minorHAnsi" w:hAnsiTheme="minorHAnsi"/>
          <w:color w:val="000000"/>
        </w:rPr>
        <w:t>untuk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tahun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ini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adalah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r w:rsidR="006C2542" w:rsidRPr="006C2542">
        <w:rPr>
          <w:rFonts w:asciiTheme="minorHAnsi" w:hAnsiTheme="minorHAnsi"/>
          <w:i/>
          <w:iCs/>
          <w:color w:val="000000"/>
        </w:rPr>
        <w:t>Strategy Refresh</w:t>
      </w:r>
      <w:r w:rsidR="006C2542" w:rsidRPr="006C2542">
        <w:rPr>
          <w:rFonts w:asciiTheme="minorHAnsi" w:hAnsiTheme="minorHAnsi"/>
          <w:color w:val="000000"/>
        </w:rPr>
        <w:t xml:space="preserve">, yang </w:t>
      </w:r>
      <w:proofErr w:type="spellStart"/>
      <w:r w:rsidR="006C2542" w:rsidRPr="006C2542">
        <w:rPr>
          <w:rFonts w:asciiTheme="minorHAnsi" w:hAnsiTheme="minorHAnsi"/>
          <w:color w:val="000000"/>
        </w:rPr>
        <w:t>akan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berlangsung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sepanjang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tahun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2022</w:t>
      </w:r>
      <w:r w:rsidR="00B85079">
        <w:rPr>
          <w:rFonts w:asciiTheme="minorHAnsi" w:hAnsiTheme="minorHAnsi"/>
          <w:color w:val="000000"/>
        </w:rPr>
        <w:t xml:space="preserve">. </w:t>
      </w:r>
      <w:proofErr w:type="spellStart"/>
      <w:r w:rsidR="00B85079">
        <w:rPr>
          <w:rFonts w:asciiTheme="minorHAnsi" w:hAnsiTheme="minorHAnsi"/>
          <w:color w:val="000000"/>
        </w:rPr>
        <w:t>Melalui</w:t>
      </w:r>
      <w:proofErr w:type="spellEnd"/>
      <w:r w:rsidR="00B85079">
        <w:rPr>
          <w:rFonts w:asciiTheme="minorHAnsi" w:hAnsiTheme="minorHAnsi"/>
          <w:color w:val="000000"/>
        </w:rPr>
        <w:t xml:space="preserve"> </w:t>
      </w:r>
      <w:r w:rsidR="00B85079" w:rsidRPr="006C2542">
        <w:rPr>
          <w:rFonts w:asciiTheme="minorHAnsi" w:hAnsiTheme="minorHAnsi"/>
          <w:i/>
          <w:iCs/>
          <w:color w:val="000000"/>
        </w:rPr>
        <w:t>Strategy Refresh</w:t>
      </w:r>
      <w:r w:rsidR="00B85079">
        <w:rPr>
          <w:rFonts w:asciiTheme="minorHAnsi" w:hAnsiTheme="minorHAnsi"/>
          <w:color w:val="000000"/>
        </w:rPr>
        <w:t xml:space="preserve"> para </w:t>
      </w:r>
      <w:proofErr w:type="spellStart"/>
      <w:r w:rsidR="00B85079">
        <w:rPr>
          <w:rFonts w:asciiTheme="minorHAnsi" w:hAnsiTheme="minorHAnsi"/>
          <w:color w:val="000000"/>
        </w:rPr>
        <w:t>anggota</w:t>
      </w:r>
      <w:proofErr w:type="spellEnd"/>
      <w:r w:rsidR="00B85079">
        <w:rPr>
          <w:rFonts w:asciiTheme="minorHAnsi" w:hAnsiTheme="minorHAnsi"/>
          <w:color w:val="000000"/>
        </w:rPr>
        <w:t xml:space="preserve"> </w:t>
      </w:r>
      <w:proofErr w:type="spellStart"/>
      <w:r w:rsidR="00B85079">
        <w:rPr>
          <w:rFonts w:asciiTheme="minorHAnsi" w:hAnsiTheme="minorHAnsi"/>
          <w:color w:val="000000"/>
        </w:rPr>
        <w:t>memiliki</w:t>
      </w:r>
      <w:proofErr w:type="spellEnd"/>
      <w:r w:rsidR="00B85079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kesempatan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untuk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berpikir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ulang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tentang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arah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dan </w:t>
      </w:r>
      <w:proofErr w:type="spellStart"/>
      <w:r w:rsidR="00B85079" w:rsidRPr="006C2542">
        <w:rPr>
          <w:rFonts w:asciiTheme="minorHAnsi" w:hAnsiTheme="minorHAnsi"/>
          <w:color w:val="000000"/>
        </w:rPr>
        <w:t>peran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OGP </w:t>
      </w:r>
      <w:proofErr w:type="spellStart"/>
      <w:r w:rsidR="00B85079" w:rsidRPr="006C2542">
        <w:rPr>
          <w:rFonts w:asciiTheme="minorHAnsi" w:hAnsiTheme="minorHAnsi"/>
          <w:color w:val="000000"/>
        </w:rPr>
        <w:t>dalam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B85079" w:rsidRPr="006C2542">
        <w:rPr>
          <w:rFonts w:asciiTheme="minorHAnsi" w:hAnsiTheme="minorHAnsi"/>
          <w:color w:val="000000"/>
        </w:rPr>
        <w:t>konteks</w:t>
      </w:r>
      <w:proofErr w:type="spellEnd"/>
      <w:r w:rsidR="00B85079" w:rsidRPr="006C2542">
        <w:rPr>
          <w:rFonts w:asciiTheme="minorHAnsi" w:hAnsiTheme="minorHAnsi"/>
          <w:color w:val="000000"/>
        </w:rPr>
        <w:t xml:space="preserve"> global</w:t>
      </w:r>
      <w:r w:rsidR="00B85079">
        <w:rPr>
          <w:rFonts w:asciiTheme="minorHAnsi" w:hAnsiTheme="minorHAnsi"/>
          <w:color w:val="000000"/>
        </w:rPr>
        <w:t xml:space="preserve">. </w:t>
      </w:r>
      <w:r w:rsidRPr="00F56705">
        <w:rPr>
          <w:rFonts w:asciiTheme="minorHAnsi" w:hAnsiTheme="minorHAnsi"/>
          <w:i/>
          <w:iCs/>
          <w:color w:val="000000"/>
        </w:rPr>
        <w:t>Steering Committee</w:t>
      </w:r>
      <w:r w:rsidRPr="00F56705">
        <w:rPr>
          <w:rFonts w:asciiTheme="minorHAnsi" w:hAnsiTheme="minorHAnsi"/>
          <w:color w:val="000000"/>
        </w:rPr>
        <w:t xml:space="preserve"> </w:t>
      </w:r>
      <w:r w:rsidR="006C2542" w:rsidRPr="006C2542">
        <w:rPr>
          <w:rFonts w:asciiTheme="minorHAnsi" w:hAnsiTheme="minorHAnsi"/>
          <w:color w:val="000000"/>
        </w:rPr>
        <w:t xml:space="preserve">OGP </w:t>
      </w:r>
      <w:proofErr w:type="spellStart"/>
      <w:r w:rsidR="006C2542" w:rsidRPr="006C2542">
        <w:rPr>
          <w:rFonts w:asciiTheme="minorHAnsi" w:hAnsiTheme="minorHAnsi"/>
          <w:color w:val="000000"/>
        </w:rPr>
        <w:t>memainkan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peran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penting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dalam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mencapai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tujuan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ini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dengan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memberikan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arah</w:t>
      </w:r>
      <w:proofErr w:type="spellEnd"/>
      <w:r w:rsidRPr="00F56705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strategis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untuk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</w:rPr>
        <w:t>OGP</w:t>
      </w:r>
      <w:r w:rsidR="006C2542" w:rsidRPr="006C2542">
        <w:rPr>
          <w:rFonts w:asciiTheme="minorHAnsi" w:hAnsiTheme="minorHAnsi"/>
          <w:color w:val="000000"/>
        </w:rPr>
        <w:t>, memimpin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dengan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memberi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contoh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melalui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proses OGP </w:t>
      </w:r>
      <w:proofErr w:type="spellStart"/>
      <w:r w:rsidR="006C2542" w:rsidRPr="006C2542">
        <w:rPr>
          <w:rFonts w:asciiTheme="minorHAnsi" w:hAnsiTheme="minorHAnsi"/>
          <w:color w:val="000000"/>
        </w:rPr>
        <w:t>domestiknya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sendiri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, dan </w:t>
      </w:r>
      <w:proofErr w:type="spellStart"/>
      <w:r w:rsidR="006C2542" w:rsidRPr="006C2542">
        <w:rPr>
          <w:rFonts w:asciiTheme="minorHAnsi" w:hAnsiTheme="minorHAnsi"/>
          <w:color w:val="000000"/>
        </w:rPr>
        <w:t>membantu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menginformasikan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keterlibatan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OGP </w:t>
      </w:r>
      <w:proofErr w:type="spellStart"/>
      <w:r w:rsidR="006C2542" w:rsidRPr="006C2542">
        <w:rPr>
          <w:rFonts w:asciiTheme="minorHAnsi" w:hAnsiTheme="minorHAnsi"/>
          <w:color w:val="000000"/>
        </w:rPr>
        <w:t>dengan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platform global dan regional </w:t>
      </w:r>
      <w:proofErr w:type="spellStart"/>
      <w:r w:rsidR="006C2542" w:rsidRPr="006C2542">
        <w:rPr>
          <w:rFonts w:asciiTheme="minorHAnsi" w:hAnsiTheme="minorHAnsi"/>
          <w:color w:val="000000"/>
        </w:rPr>
        <w:t>lainnya</w:t>
      </w:r>
      <w:proofErr w:type="spellEnd"/>
      <w:r w:rsidR="00B85079">
        <w:rPr>
          <w:rFonts w:asciiTheme="minorHAnsi" w:hAnsiTheme="minorHAnsi"/>
          <w:color w:val="000000"/>
        </w:rPr>
        <w:t xml:space="preserve">. </w:t>
      </w:r>
      <w:proofErr w:type="spellStart"/>
      <w:r w:rsidR="006C2542" w:rsidRPr="006C2542">
        <w:rPr>
          <w:rFonts w:asciiTheme="minorHAnsi" w:hAnsiTheme="minorHAnsi"/>
          <w:color w:val="000000"/>
        </w:rPr>
        <w:t>Pertemuan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ini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berfokus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pada </w:t>
      </w:r>
      <w:proofErr w:type="spellStart"/>
      <w:r w:rsidR="006C2542" w:rsidRPr="006C2542">
        <w:rPr>
          <w:rFonts w:asciiTheme="minorHAnsi" w:hAnsiTheme="minorHAnsi"/>
          <w:color w:val="000000"/>
        </w:rPr>
        <w:t>bagaimana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memanfaatkan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r w:rsidRPr="00F56705">
        <w:rPr>
          <w:rFonts w:asciiTheme="minorHAnsi" w:hAnsiTheme="minorHAnsi"/>
          <w:i/>
          <w:iCs/>
          <w:color w:val="000000"/>
        </w:rPr>
        <w:t>Steering Committee</w:t>
      </w:r>
      <w:r w:rsidRPr="00F56705">
        <w:rPr>
          <w:rFonts w:asciiTheme="minorHAnsi" w:hAnsiTheme="minorHAnsi"/>
          <w:color w:val="000000"/>
        </w:rPr>
        <w:t xml:space="preserve"> </w:t>
      </w:r>
      <w:r w:rsidR="006C2542" w:rsidRPr="006C2542">
        <w:rPr>
          <w:rFonts w:asciiTheme="minorHAnsi" w:hAnsiTheme="minorHAnsi"/>
          <w:color w:val="000000"/>
        </w:rPr>
        <w:t xml:space="preserve">dan </w:t>
      </w:r>
      <w:proofErr w:type="spellStart"/>
      <w:r w:rsidR="006C2542" w:rsidRPr="006C2542">
        <w:rPr>
          <w:rFonts w:asciiTheme="minorHAnsi" w:hAnsiTheme="minorHAnsi"/>
          <w:color w:val="000000"/>
        </w:rPr>
        <w:t>peran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pengawasan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strategis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untuk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memenuhi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tujuan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OGP pada </w:t>
      </w:r>
      <w:proofErr w:type="spellStart"/>
      <w:r w:rsidR="006C2542" w:rsidRPr="006C2542">
        <w:rPr>
          <w:rFonts w:asciiTheme="minorHAnsi" w:hAnsiTheme="minorHAnsi"/>
          <w:color w:val="000000"/>
        </w:rPr>
        <w:t>tahun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2022, </w:t>
      </w:r>
      <w:proofErr w:type="spellStart"/>
      <w:r w:rsidR="006C2542" w:rsidRPr="006C2542">
        <w:rPr>
          <w:rFonts w:asciiTheme="minorHAnsi" w:hAnsiTheme="minorHAnsi"/>
          <w:color w:val="000000"/>
        </w:rPr>
        <w:t>termasuk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pengembangan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strategi yang </w:t>
      </w:r>
      <w:proofErr w:type="spellStart"/>
      <w:r w:rsidR="006C2542" w:rsidRPr="006C2542">
        <w:rPr>
          <w:rFonts w:asciiTheme="minorHAnsi" w:hAnsiTheme="minorHAnsi"/>
          <w:color w:val="000000"/>
        </w:rPr>
        <w:t>ambisius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dan </w:t>
      </w:r>
      <w:proofErr w:type="spellStart"/>
      <w:r w:rsidR="006C2542" w:rsidRPr="006C2542">
        <w:rPr>
          <w:rFonts w:asciiTheme="minorHAnsi" w:hAnsiTheme="minorHAnsi"/>
          <w:color w:val="000000"/>
        </w:rPr>
        <w:t>menarik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untuk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</w:t>
      </w:r>
      <w:proofErr w:type="spellStart"/>
      <w:r w:rsidR="006C2542" w:rsidRPr="006C2542">
        <w:rPr>
          <w:rFonts w:asciiTheme="minorHAnsi" w:hAnsiTheme="minorHAnsi"/>
          <w:color w:val="000000"/>
        </w:rPr>
        <w:t>memandu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masa </w:t>
      </w:r>
      <w:proofErr w:type="spellStart"/>
      <w:r w:rsidR="006C2542" w:rsidRPr="006C2542">
        <w:rPr>
          <w:rFonts w:asciiTheme="minorHAnsi" w:hAnsiTheme="minorHAnsi"/>
          <w:color w:val="000000"/>
        </w:rPr>
        <w:t>depan</w:t>
      </w:r>
      <w:proofErr w:type="spellEnd"/>
      <w:r w:rsidR="006C2542" w:rsidRPr="006C2542">
        <w:rPr>
          <w:rFonts w:asciiTheme="minorHAnsi" w:hAnsiTheme="minorHAnsi"/>
          <w:color w:val="000000"/>
        </w:rPr>
        <w:t xml:space="preserve"> OGP.</w:t>
      </w:r>
    </w:p>
    <w:p w14:paraId="43D7B07A" w14:textId="77777777" w:rsidR="006C2542" w:rsidRPr="006C2542" w:rsidRDefault="006C2542" w:rsidP="006C2542">
      <w:pPr>
        <w:rPr>
          <w:rFonts w:asciiTheme="minorHAnsi" w:hAnsiTheme="minorHAnsi"/>
        </w:rPr>
      </w:pPr>
    </w:p>
    <w:p w14:paraId="47C9F86D" w14:textId="0610FD4A" w:rsidR="00AA2A4C" w:rsidRPr="00F56705" w:rsidRDefault="004A1010" w:rsidP="00792B79">
      <w:pPr>
        <w:shd w:val="clear" w:color="auto" w:fill="D9D9D9"/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</w:rPr>
      </w:pPr>
      <w:proofErr w:type="spellStart"/>
      <w:r w:rsidRPr="00F56705">
        <w:rPr>
          <w:rFonts w:asciiTheme="minorHAnsi" w:eastAsia="Cambria" w:hAnsiTheme="minorHAnsi" w:cs="Cambria"/>
          <w:b/>
        </w:rPr>
        <w:t>Diskusi</w:t>
      </w:r>
      <w:proofErr w:type="spellEnd"/>
    </w:p>
    <w:p w14:paraId="631732E8" w14:textId="2B7FF77C" w:rsidR="00025491" w:rsidRPr="00F56705" w:rsidRDefault="00025491" w:rsidP="00792B79">
      <w:pPr>
        <w:pStyle w:val="ListParagraph"/>
        <w:numPr>
          <w:ilvl w:val="0"/>
          <w:numId w:val="10"/>
        </w:numPr>
        <w:tabs>
          <w:tab w:val="left" w:pos="2410"/>
        </w:tabs>
        <w:spacing w:after="60" w:line="276" w:lineRule="auto"/>
        <w:ind w:left="426"/>
        <w:jc w:val="both"/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</w:pP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 xml:space="preserve">Welcome and </w:t>
      </w:r>
      <w:r w:rsidR="006C2542"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>I</w:t>
      </w: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>ntroductions</w:t>
      </w:r>
    </w:p>
    <w:p w14:paraId="346E2FB0" w14:textId="6A891350" w:rsidR="00B55722" w:rsidRPr="00F56705" w:rsidRDefault="00B55722" w:rsidP="00792B79">
      <w:pPr>
        <w:pStyle w:val="ListParagraph"/>
        <w:numPr>
          <w:ilvl w:val="0"/>
          <w:numId w:val="11"/>
        </w:numPr>
        <w:tabs>
          <w:tab w:val="left" w:pos="2410"/>
        </w:tabs>
        <w:spacing w:after="60" w:line="276" w:lineRule="auto"/>
        <w:ind w:left="851"/>
        <w:jc w:val="both"/>
        <w:rPr>
          <w:rFonts w:asciiTheme="minorHAnsi" w:eastAsia="Cambria" w:hAnsiTheme="minorHAnsi" w:cs="Cambria"/>
          <w:sz w:val="24"/>
          <w:szCs w:val="24"/>
        </w:rPr>
      </w:pPr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>Sanjay Pradhan</w:t>
      </w:r>
      <w:r w:rsidR="006C2542" w:rsidRPr="00F56705">
        <w:rPr>
          <w:rFonts w:asciiTheme="minorHAnsi" w:eastAsia="Cambria" w:hAnsiTheme="minorHAnsi" w:cs="Cambria"/>
          <w:b/>
          <w:bCs/>
          <w:sz w:val="24"/>
          <w:szCs w:val="24"/>
        </w:rPr>
        <w:t>,</w:t>
      </w:r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selaku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CEO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dari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Open Government Partnership (OGP),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membuka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pertemuan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dengan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memberikan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sambutan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mengenai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pentingnya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mengkapitalisasi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momentum di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tahun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2022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untuk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mendorong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agenda dan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kemajuan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open government. </w:t>
      </w:r>
    </w:p>
    <w:p w14:paraId="5703108C" w14:textId="64388582" w:rsidR="00D94D1D" w:rsidRPr="00F56705" w:rsidRDefault="00F56705" w:rsidP="00F56705">
      <w:pPr>
        <w:pStyle w:val="ListParagraph"/>
        <w:numPr>
          <w:ilvl w:val="0"/>
          <w:numId w:val="11"/>
        </w:numPr>
        <w:tabs>
          <w:tab w:val="left" w:pos="2410"/>
        </w:tabs>
        <w:spacing w:after="60" w:line="276" w:lineRule="auto"/>
        <w:ind w:left="851"/>
        <w:jc w:val="both"/>
        <w:rPr>
          <w:rFonts w:asciiTheme="minorHAnsi" w:eastAsia="Cambria" w:hAnsiTheme="minorHAnsi" w:cs="Cambria"/>
          <w:sz w:val="24"/>
          <w:szCs w:val="24"/>
        </w:rPr>
      </w:pPr>
      <w:r w:rsidRPr="00F56705">
        <w:rPr>
          <w:rFonts w:asciiTheme="minorHAnsi" w:eastAsia="Cambria" w:hAnsiTheme="minorHAnsi" w:cs="Cambria"/>
          <w:sz w:val="24"/>
          <w:szCs w:val="24"/>
        </w:rPr>
        <w:t xml:space="preserve">Co-Chairs OGP pada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tahun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ini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yakni</w:t>
      </w:r>
      <w:proofErr w:type="spellEnd"/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 xml:space="preserve"> Italia </w:t>
      </w:r>
      <w:r w:rsidRPr="00F56705">
        <w:rPr>
          <w:rFonts w:asciiTheme="minorHAnsi" w:eastAsia="Cambria" w:hAnsiTheme="minorHAnsi" w:cs="Cambria"/>
          <w:sz w:val="24"/>
          <w:szCs w:val="24"/>
        </w:rPr>
        <w:t xml:space="preserve">dan </w:t>
      </w:r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 xml:space="preserve">Aidan </w:t>
      </w:r>
      <w:proofErr w:type="spellStart"/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>Eyakuze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dari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Twaweza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East Africa juga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menyampaikan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sambuta</w:t>
      </w:r>
      <w:r w:rsidR="00847C75">
        <w:rPr>
          <w:rFonts w:asciiTheme="minorHAnsi" w:eastAsia="Cambria" w:hAnsiTheme="minorHAnsi" w:cs="Cambria"/>
          <w:sz w:val="24"/>
          <w:szCs w:val="24"/>
        </w:rPr>
        <w:t>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pembuka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dan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menyapa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seluruh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partisipan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>.</w:t>
      </w:r>
    </w:p>
    <w:p w14:paraId="6568D022" w14:textId="3C580782" w:rsidR="00D94D1D" w:rsidRPr="00F56705" w:rsidRDefault="00D94D1D" w:rsidP="00792B79">
      <w:pPr>
        <w:pStyle w:val="ListParagraph"/>
        <w:numPr>
          <w:ilvl w:val="0"/>
          <w:numId w:val="10"/>
        </w:numPr>
        <w:tabs>
          <w:tab w:val="left" w:pos="2410"/>
        </w:tabs>
        <w:spacing w:after="60" w:line="276" w:lineRule="auto"/>
        <w:ind w:left="426"/>
        <w:jc w:val="both"/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</w:pP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 xml:space="preserve">Results </w:t>
      </w:r>
      <w:r w:rsidR="006D61D5"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>V</w:t>
      </w: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 xml:space="preserve">ision for 2022 and </w:t>
      </w:r>
      <w:r w:rsidR="006D61D5"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>t</w:t>
      </w: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 xml:space="preserve">he </w:t>
      </w:r>
      <w:r w:rsidR="006D61D5"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>I</w:t>
      </w: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 xml:space="preserve">mperative for Steering Committee </w:t>
      </w:r>
      <w:r w:rsidR="006D61D5"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>L</w:t>
      </w:r>
      <w:r w:rsidRPr="00F56705">
        <w:rPr>
          <w:rFonts w:asciiTheme="minorHAnsi" w:eastAsia="Cambria" w:hAnsiTheme="minorHAnsi" w:cs="Cambria"/>
          <w:b/>
          <w:bCs/>
          <w:i/>
          <w:iCs/>
          <w:sz w:val="24"/>
          <w:szCs w:val="24"/>
        </w:rPr>
        <w:t xml:space="preserve">eadership </w:t>
      </w:r>
    </w:p>
    <w:p w14:paraId="7656678C" w14:textId="7ED694EB" w:rsidR="00D94D1D" w:rsidRPr="00F56705" w:rsidRDefault="00D94D1D" w:rsidP="00792B79">
      <w:pPr>
        <w:pStyle w:val="ListParagraph"/>
        <w:numPr>
          <w:ilvl w:val="0"/>
          <w:numId w:val="13"/>
        </w:numPr>
        <w:tabs>
          <w:tab w:val="left" w:pos="2410"/>
        </w:tabs>
        <w:spacing w:after="60" w:line="276" w:lineRule="auto"/>
        <w:ind w:left="851"/>
        <w:jc w:val="both"/>
        <w:rPr>
          <w:rFonts w:asciiTheme="minorHAnsi" w:eastAsia="Cambria" w:hAnsiTheme="minorHAnsi" w:cs="Cambria"/>
          <w:sz w:val="24"/>
          <w:szCs w:val="24"/>
        </w:rPr>
      </w:pPr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 xml:space="preserve">Aidan </w:t>
      </w:r>
      <w:proofErr w:type="spellStart"/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>Eyakuze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selaku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Co-Chair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dari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elemen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masyarakat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sipil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membuka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diskusi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awal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untuk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menjaring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opini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dari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anggota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Steering Committee OGP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terkait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apa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yang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menjadi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tantangan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dan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peluang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yang OGP dan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komunitasnya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akan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temui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di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tahun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2022.</w:t>
      </w:r>
    </w:p>
    <w:p w14:paraId="5A153A7A" w14:textId="7F926EA8" w:rsidR="006C2542" w:rsidRPr="00F56705" w:rsidRDefault="00D94D1D" w:rsidP="006C2542">
      <w:pPr>
        <w:pStyle w:val="ListParagraph"/>
        <w:numPr>
          <w:ilvl w:val="0"/>
          <w:numId w:val="12"/>
        </w:numPr>
        <w:tabs>
          <w:tab w:val="left" w:pos="2410"/>
        </w:tabs>
        <w:spacing w:after="60" w:line="276" w:lineRule="auto"/>
        <w:ind w:left="851"/>
        <w:jc w:val="both"/>
        <w:rPr>
          <w:rFonts w:asciiTheme="minorHAnsi" w:eastAsia="Cambria" w:hAnsiTheme="minorHAnsi" w:cs="Cambria"/>
          <w:sz w:val="24"/>
          <w:szCs w:val="24"/>
        </w:rPr>
      </w:pPr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 xml:space="preserve">Ibu </w:t>
      </w:r>
      <w:proofErr w:type="spellStart"/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>Prahesti</w:t>
      </w:r>
      <w:proofErr w:type="spellEnd"/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b/>
          <w:bCs/>
          <w:sz w:val="24"/>
          <w:szCs w:val="24"/>
        </w:rPr>
        <w:t>Pandanwangi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selaku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perwakilan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dari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Pemerintah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Indonesia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menyampaikan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beberapa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poin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tanggapan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 w:rsidRPr="00F56705">
        <w:rPr>
          <w:rFonts w:asciiTheme="minorHAnsi" w:eastAsia="Cambria" w:hAnsiTheme="minorHAnsi" w:cs="Cambria"/>
          <w:sz w:val="24"/>
          <w:szCs w:val="24"/>
        </w:rPr>
        <w:t>yakni</w:t>
      </w:r>
      <w:proofErr w:type="spellEnd"/>
      <w:r w:rsidRPr="00F56705">
        <w:rPr>
          <w:rFonts w:asciiTheme="minorHAnsi" w:eastAsia="Cambria" w:hAnsiTheme="minorHAnsi" w:cs="Cambria"/>
          <w:sz w:val="24"/>
          <w:szCs w:val="24"/>
        </w:rPr>
        <w:t>:</w:t>
      </w:r>
    </w:p>
    <w:p w14:paraId="07497AE1" w14:textId="3C77742E" w:rsidR="006C2542" w:rsidRPr="00F56705" w:rsidRDefault="006C2542" w:rsidP="006C2542">
      <w:pPr>
        <w:pStyle w:val="ListParagraph"/>
        <w:numPr>
          <w:ilvl w:val="0"/>
          <w:numId w:val="17"/>
        </w:numP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Meliha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t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konteks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regional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saat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ini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di Asia-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Pasifik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penguatan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koordinasi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regional dan sub-regional di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antara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anggota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OGP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menjadi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peluang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sebagai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platform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56705" w:rsidRPr="00F56705">
        <w:rPr>
          <w:rFonts w:asciiTheme="minorHAnsi" w:hAnsiTheme="minorHAnsi"/>
          <w:i/>
          <w:iCs/>
          <w:color w:val="000000"/>
          <w:sz w:val="24"/>
          <w:szCs w:val="24"/>
        </w:rPr>
        <w:t>peer learning</w:t>
      </w:r>
      <w:r w:rsidRPr="00F56705">
        <w:rPr>
          <w:rFonts w:asciiTheme="minorHAnsi" w:hAnsiTheme="minorHAnsi"/>
          <w:color w:val="000000"/>
          <w:sz w:val="24"/>
          <w:szCs w:val="24"/>
        </w:rPr>
        <w:t xml:space="preserve"> dan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menguatka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komunitas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di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seluruh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kawasan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>.</w:t>
      </w:r>
    </w:p>
    <w:p w14:paraId="03057B21" w14:textId="3CD745FC" w:rsidR="006C2542" w:rsidRPr="00F56705" w:rsidRDefault="006C2542" w:rsidP="006C2542">
      <w:pPr>
        <w:pStyle w:val="ListParagraph"/>
        <w:numPr>
          <w:ilvl w:val="0"/>
          <w:numId w:val="17"/>
        </w:numP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sz w:val="24"/>
          <w:szCs w:val="24"/>
        </w:rPr>
      </w:pP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Pemerintah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Indonesia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melalui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Seknas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OGI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sedang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merencanakan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perumusan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Rencana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Aksi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Nasional</w:t>
      </w:r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periode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2022-2024,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dengan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fokus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memajukan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komitmen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substansial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serta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mengeksplorasi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isu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strategis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dimana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pembaruan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upaya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keterbukaan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pemerintahan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lastRenderedPageBreak/>
        <w:t>diperlukan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. Oleh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karena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itu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pengarusutamaan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S</w:t>
      </w:r>
      <w:r w:rsidRPr="00F56705">
        <w:rPr>
          <w:rFonts w:asciiTheme="minorHAnsi" w:hAnsiTheme="minorHAnsi"/>
          <w:color w:val="000000"/>
          <w:sz w:val="24"/>
          <w:szCs w:val="24"/>
        </w:rPr>
        <w:t>tandar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Kokreasi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dan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P</w:t>
      </w:r>
      <w:r w:rsidRPr="00F56705">
        <w:rPr>
          <w:rFonts w:asciiTheme="minorHAnsi" w:hAnsiTheme="minorHAnsi"/>
          <w:color w:val="000000"/>
          <w:sz w:val="24"/>
          <w:szCs w:val="24"/>
        </w:rPr>
        <w:t>artisipasi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56705" w:rsidRPr="00F56705">
        <w:rPr>
          <w:rFonts w:asciiTheme="minorHAnsi" w:hAnsiTheme="minorHAnsi"/>
          <w:color w:val="000000"/>
          <w:sz w:val="24"/>
          <w:szCs w:val="24"/>
        </w:rPr>
        <w:t>dari</w:t>
      </w:r>
      <w:proofErr w:type="spellEnd"/>
      <w:r w:rsidR="00F56705" w:rsidRPr="00F56705">
        <w:rPr>
          <w:rFonts w:asciiTheme="minorHAnsi" w:hAnsiTheme="minorHAnsi"/>
          <w:color w:val="000000"/>
          <w:sz w:val="24"/>
          <w:szCs w:val="24"/>
        </w:rPr>
        <w:t xml:space="preserve"> OGP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serta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penyediaan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dukungan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dalam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pelaksanaan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diperlukan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memastikan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keberhasilan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pelaksanaan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Rencana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56705">
        <w:rPr>
          <w:rFonts w:asciiTheme="minorHAnsi" w:hAnsiTheme="minorHAnsi"/>
          <w:color w:val="000000"/>
          <w:sz w:val="24"/>
          <w:szCs w:val="24"/>
        </w:rPr>
        <w:t>Aksi</w:t>
      </w:r>
      <w:proofErr w:type="spellEnd"/>
      <w:r w:rsidRPr="00F56705">
        <w:rPr>
          <w:rFonts w:asciiTheme="minorHAnsi" w:hAnsiTheme="minorHAnsi"/>
          <w:color w:val="000000"/>
          <w:sz w:val="24"/>
          <w:szCs w:val="24"/>
        </w:rPr>
        <w:t>.</w:t>
      </w:r>
    </w:p>
    <w:p w14:paraId="70675F66" w14:textId="791FF9E0" w:rsidR="006C2542" w:rsidRPr="00B85079" w:rsidRDefault="006C2542" w:rsidP="006C2542">
      <w:pPr>
        <w:pStyle w:val="ListParagraph"/>
        <w:numPr>
          <w:ilvl w:val="0"/>
          <w:numId w:val="17"/>
        </w:numP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B85079">
        <w:rPr>
          <w:rFonts w:asciiTheme="minorHAnsi" w:hAnsiTheme="minorHAnsi"/>
          <w:color w:val="000000"/>
          <w:sz w:val="24"/>
          <w:szCs w:val="24"/>
        </w:rPr>
        <w:t xml:space="preserve">Pada forum regional dan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internasional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, Indonesia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telah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mengangkat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agenda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mengarusutamakan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nilai-nilai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B85079" w:rsidRPr="00B85079">
        <w:rPr>
          <w:rFonts w:asciiTheme="minorHAnsi" w:hAnsiTheme="minorHAnsi"/>
          <w:color w:val="000000"/>
          <w:sz w:val="24"/>
          <w:szCs w:val="24"/>
        </w:rPr>
        <w:t>keterbukaan</w:t>
      </w:r>
      <w:proofErr w:type="spellEnd"/>
      <w:r w:rsidR="00B85079"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B85079" w:rsidRPr="00B85079">
        <w:rPr>
          <w:rFonts w:asciiTheme="minorHAnsi" w:hAnsiTheme="minorHAnsi"/>
          <w:color w:val="000000"/>
          <w:sz w:val="24"/>
          <w:szCs w:val="24"/>
        </w:rPr>
        <w:t>pemerintah</w:t>
      </w:r>
      <w:proofErr w:type="spellEnd"/>
      <w:r w:rsidR="00B85079" w:rsidRPr="00B85079">
        <w:rPr>
          <w:rFonts w:asciiTheme="minorHAnsi" w:hAnsiTheme="minorHAnsi"/>
          <w:color w:val="000000"/>
          <w:sz w:val="24"/>
          <w:szCs w:val="24"/>
        </w:rPr>
        <w:t>,</w:t>
      </w:r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termasuk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dalam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kepresidenan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G20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tahun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ini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. OGP dan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pemangku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kepentingan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lainnya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dapat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berpartisipasi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aktif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dalam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Kelompok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Kerja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Antikorupsi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G20,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Kelompok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Kerja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Pembangunan, dan </w:t>
      </w:r>
      <w:r w:rsidR="00B85079">
        <w:rPr>
          <w:rFonts w:asciiTheme="minorHAnsi" w:hAnsiTheme="minorHAnsi"/>
          <w:color w:val="000000"/>
          <w:sz w:val="24"/>
          <w:szCs w:val="24"/>
        </w:rPr>
        <w:t>agenda</w:t>
      </w:r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terkait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lainnya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Komitmen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mendorong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transparansi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dan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akuntabilitas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juga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akan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terus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berlanjut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selama</w:t>
      </w:r>
      <w:proofErr w:type="spellEnd"/>
      <w:r w:rsid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B85079">
        <w:rPr>
          <w:rFonts w:asciiTheme="minorHAnsi" w:hAnsiTheme="minorHAnsi"/>
          <w:color w:val="000000"/>
          <w:sz w:val="24"/>
          <w:szCs w:val="24"/>
        </w:rPr>
        <w:t>keketuaan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Indonesia </w:t>
      </w:r>
      <w:r w:rsidR="00B85079">
        <w:rPr>
          <w:rFonts w:asciiTheme="minorHAnsi" w:hAnsiTheme="minorHAnsi"/>
          <w:color w:val="000000"/>
          <w:sz w:val="24"/>
          <w:szCs w:val="24"/>
        </w:rPr>
        <w:t xml:space="preserve">di </w:t>
      </w:r>
      <w:r w:rsidRPr="00B85079">
        <w:rPr>
          <w:rFonts w:asciiTheme="minorHAnsi" w:hAnsiTheme="minorHAnsi"/>
          <w:color w:val="000000"/>
          <w:sz w:val="24"/>
          <w:szCs w:val="24"/>
        </w:rPr>
        <w:t xml:space="preserve">ASEAN pada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tahun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2023. </w:t>
      </w:r>
      <w:r w:rsidR="00F56705" w:rsidRPr="00B85079">
        <w:rPr>
          <w:rFonts w:asciiTheme="minorHAnsi" w:hAnsiTheme="minorHAnsi"/>
          <w:color w:val="000000"/>
          <w:sz w:val="24"/>
          <w:szCs w:val="24"/>
        </w:rPr>
        <w:t>P</w:t>
      </w:r>
      <w:r w:rsidRPr="00B85079">
        <w:rPr>
          <w:rFonts w:asciiTheme="minorHAnsi" w:hAnsiTheme="minorHAnsi"/>
          <w:color w:val="000000"/>
          <w:sz w:val="24"/>
          <w:szCs w:val="24"/>
        </w:rPr>
        <w:t xml:space="preserve">eran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kepemimpinan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Indonesia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dalam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forum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internasional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ini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dapat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menjadi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85079">
        <w:rPr>
          <w:rFonts w:asciiTheme="minorHAnsi" w:hAnsiTheme="minorHAnsi"/>
          <w:i/>
          <w:iCs/>
          <w:color w:val="000000"/>
          <w:sz w:val="24"/>
          <w:szCs w:val="24"/>
        </w:rPr>
        <w:t>leverage</w:t>
      </w:r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strategis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untuk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85079">
        <w:rPr>
          <w:rFonts w:asciiTheme="minorHAnsi" w:hAnsiTheme="minorHAnsi"/>
          <w:color w:val="000000"/>
          <w:sz w:val="24"/>
          <w:szCs w:val="24"/>
        </w:rPr>
        <w:t>mendorong</w:t>
      </w:r>
      <w:proofErr w:type="spellEnd"/>
      <w:r w:rsidRPr="00B85079">
        <w:rPr>
          <w:rFonts w:asciiTheme="minorHAnsi" w:hAnsiTheme="minorHAnsi"/>
          <w:color w:val="000000"/>
          <w:sz w:val="24"/>
          <w:szCs w:val="24"/>
        </w:rPr>
        <w:t xml:space="preserve"> agenda </w:t>
      </w:r>
      <w:r w:rsidRPr="00B85079">
        <w:rPr>
          <w:rFonts w:asciiTheme="minorHAnsi" w:hAnsiTheme="minorHAnsi"/>
          <w:i/>
          <w:iCs/>
          <w:color w:val="000000"/>
          <w:sz w:val="24"/>
          <w:szCs w:val="24"/>
        </w:rPr>
        <w:t>open government.</w:t>
      </w:r>
    </w:p>
    <w:p w14:paraId="382B223D" w14:textId="39311C9D" w:rsidR="00C430E5" w:rsidRPr="00F56705" w:rsidRDefault="00C430E5" w:rsidP="00792B79">
      <w:pPr>
        <w:pStyle w:val="NormalWeb"/>
        <w:numPr>
          <w:ilvl w:val="0"/>
          <w:numId w:val="12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851"/>
        <w:jc w:val="both"/>
        <w:rPr>
          <w:rFonts w:asciiTheme="minorHAnsi" w:hAnsiTheme="minorHAnsi"/>
        </w:rPr>
      </w:pPr>
      <w:r w:rsidRPr="00F56705">
        <w:rPr>
          <w:rFonts w:asciiTheme="minorHAnsi" w:hAnsiTheme="minorHAnsi"/>
        </w:rPr>
        <w:t xml:space="preserve">Dari </w:t>
      </w:r>
      <w:proofErr w:type="spellStart"/>
      <w:r w:rsidRPr="00F56705">
        <w:rPr>
          <w:rFonts w:asciiTheme="minorHAnsi" w:hAnsiTheme="minorHAnsi"/>
        </w:rPr>
        <w:t>elemen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pemerintah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lainnya</w:t>
      </w:r>
      <w:proofErr w:type="spellEnd"/>
      <w:r w:rsidRPr="00F56705">
        <w:rPr>
          <w:rFonts w:asciiTheme="minorHAnsi" w:hAnsiTheme="minorHAnsi"/>
        </w:rPr>
        <w:t xml:space="preserve">, </w:t>
      </w:r>
      <w:r w:rsidRPr="00F56705">
        <w:rPr>
          <w:rFonts w:asciiTheme="minorHAnsi" w:hAnsiTheme="minorHAnsi"/>
          <w:b/>
          <w:bCs/>
        </w:rPr>
        <w:t>Korea Selatan</w:t>
      </w:r>
      <w:r w:rsidRPr="00F56705">
        <w:rPr>
          <w:rFonts w:asciiTheme="minorHAnsi" w:hAnsiTheme="minorHAnsi"/>
        </w:rPr>
        <w:t xml:space="preserve">, </w:t>
      </w:r>
      <w:proofErr w:type="spellStart"/>
      <w:r w:rsidRPr="00F56705">
        <w:rPr>
          <w:rFonts w:asciiTheme="minorHAnsi" w:hAnsiTheme="minorHAnsi"/>
          <w:b/>
          <w:bCs/>
        </w:rPr>
        <w:t>Kanad</w:t>
      </w:r>
      <w:r w:rsidR="00A52DAF" w:rsidRPr="00F56705">
        <w:rPr>
          <w:rFonts w:asciiTheme="minorHAnsi" w:hAnsiTheme="minorHAnsi"/>
          <w:b/>
          <w:bCs/>
        </w:rPr>
        <w:t>a</w:t>
      </w:r>
      <w:proofErr w:type="spellEnd"/>
      <w:r w:rsidR="00A52DAF" w:rsidRPr="00F56705">
        <w:rPr>
          <w:rFonts w:asciiTheme="minorHAnsi" w:hAnsiTheme="minorHAnsi"/>
        </w:rPr>
        <w:t xml:space="preserve">, </w:t>
      </w:r>
      <w:r w:rsidR="00A52DAF" w:rsidRPr="00F56705">
        <w:rPr>
          <w:rFonts w:asciiTheme="minorHAnsi" w:hAnsiTheme="minorHAnsi"/>
          <w:b/>
          <w:bCs/>
        </w:rPr>
        <w:t>Nigeria</w:t>
      </w:r>
      <w:r w:rsidR="00A52DAF" w:rsidRPr="00F56705">
        <w:rPr>
          <w:rFonts w:asciiTheme="minorHAnsi" w:hAnsiTheme="minorHAnsi"/>
        </w:rPr>
        <w:t xml:space="preserve">, dan </w:t>
      </w:r>
      <w:proofErr w:type="spellStart"/>
      <w:r w:rsidR="00A52DAF" w:rsidRPr="00F56705">
        <w:rPr>
          <w:rFonts w:asciiTheme="minorHAnsi" w:hAnsiTheme="minorHAnsi"/>
          <w:b/>
          <w:bCs/>
        </w:rPr>
        <w:t>Maroko</w:t>
      </w:r>
      <w:proofErr w:type="spellEnd"/>
      <w:r w:rsidRPr="00F56705">
        <w:rPr>
          <w:rFonts w:asciiTheme="minorHAnsi" w:hAnsiTheme="minorHAnsi"/>
        </w:rPr>
        <w:t xml:space="preserve"> juga </w:t>
      </w:r>
      <w:proofErr w:type="spellStart"/>
      <w:r w:rsidRPr="00F56705">
        <w:rPr>
          <w:rFonts w:asciiTheme="minorHAnsi" w:hAnsiTheme="minorHAnsi"/>
        </w:rPr>
        <w:t>menyampaikan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beberapa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tanggapan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yakni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terkait</w:t>
      </w:r>
      <w:proofErr w:type="spellEnd"/>
      <w:r w:rsidRPr="00F56705">
        <w:rPr>
          <w:rFonts w:asciiTheme="minorHAnsi" w:hAnsiTheme="minorHAnsi"/>
        </w:rPr>
        <w:t xml:space="preserve">: 1) </w:t>
      </w:r>
      <w:proofErr w:type="spellStart"/>
      <w:r w:rsidR="000F525D">
        <w:rPr>
          <w:rFonts w:asciiTheme="minorHAnsi" w:hAnsiTheme="minorHAnsi"/>
        </w:rPr>
        <w:t>P</w:t>
      </w:r>
      <w:r w:rsidRPr="00F56705">
        <w:rPr>
          <w:rFonts w:asciiTheme="minorHAnsi" w:hAnsiTheme="minorHAnsi"/>
        </w:rPr>
        <w:t>enjaminan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ruang</w:t>
      </w:r>
      <w:proofErr w:type="spellEnd"/>
      <w:r w:rsidRPr="00F56705">
        <w:rPr>
          <w:rFonts w:asciiTheme="minorHAnsi" w:hAnsiTheme="minorHAnsi"/>
        </w:rPr>
        <w:t xml:space="preserve"> dan </w:t>
      </w:r>
      <w:proofErr w:type="spellStart"/>
      <w:r w:rsidRPr="00F56705">
        <w:rPr>
          <w:rFonts w:asciiTheme="minorHAnsi" w:hAnsiTheme="minorHAnsi"/>
        </w:rPr>
        <w:t>hak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sipil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atau</w:t>
      </w:r>
      <w:proofErr w:type="spellEnd"/>
      <w:r w:rsidRPr="00F56705">
        <w:rPr>
          <w:rFonts w:asciiTheme="minorHAnsi" w:hAnsiTheme="minorHAnsi"/>
        </w:rPr>
        <w:t xml:space="preserve"> </w:t>
      </w:r>
      <w:r w:rsidRPr="00F56705">
        <w:rPr>
          <w:rFonts w:asciiTheme="minorHAnsi" w:hAnsiTheme="minorHAnsi"/>
          <w:i/>
          <w:iCs/>
        </w:rPr>
        <w:t>civic space</w:t>
      </w:r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menjadi</w:t>
      </w:r>
      <w:proofErr w:type="spellEnd"/>
      <w:r w:rsidRPr="00F56705">
        <w:rPr>
          <w:rFonts w:asciiTheme="minorHAnsi" w:hAnsiTheme="minorHAnsi"/>
        </w:rPr>
        <w:t xml:space="preserve"> </w:t>
      </w:r>
      <w:r w:rsidR="000F525D">
        <w:rPr>
          <w:rFonts w:asciiTheme="minorHAnsi" w:hAnsiTheme="minorHAnsi"/>
        </w:rPr>
        <w:t xml:space="preserve">salah </w:t>
      </w:r>
      <w:proofErr w:type="spellStart"/>
      <w:r w:rsidR="000F525D">
        <w:rPr>
          <w:rFonts w:asciiTheme="minorHAnsi" w:hAnsiTheme="minorHAnsi"/>
        </w:rPr>
        <w:t>satu</w:t>
      </w:r>
      <w:proofErr w:type="spellEnd"/>
      <w:r w:rsidR="000F525D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peluang</w:t>
      </w:r>
      <w:proofErr w:type="spellEnd"/>
      <w:r w:rsidRPr="00F56705">
        <w:rPr>
          <w:rFonts w:asciiTheme="minorHAnsi" w:hAnsiTheme="minorHAnsi"/>
        </w:rPr>
        <w:t xml:space="preserve"> OGP </w:t>
      </w:r>
      <w:proofErr w:type="spellStart"/>
      <w:r w:rsidRPr="00F56705">
        <w:rPr>
          <w:rFonts w:asciiTheme="minorHAnsi" w:hAnsiTheme="minorHAnsi"/>
        </w:rPr>
        <w:t>untuk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satu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dekade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kedepan</w:t>
      </w:r>
      <w:proofErr w:type="spellEnd"/>
      <w:r w:rsidRPr="00F56705">
        <w:rPr>
          <w:rFonts w:asciiTheme="minorHAnsi" w:hAnsiTheme="minorHAnsi"/>
        </w:rPr>
        <w:t xml:space="preserve">, </w:t>
      </w:r>
      <w:proofErr w:type="spellStart"/>
      <w:r w:rsidRPr="00F56705">
        <w:rPr>
          <w:rFonts w:asciiTheme="minorHAnsi" w:hAnsiTheme="minorHAnsi"/>
        </w:rPr>
        <w:t>terlebih</w:t>
      </w:r>
      <w:proofErr w:type="spellEnd"/>
      <w:r w:rsidRPr="00F56705">
        <w:rPr>
          <w:rFonts w:asciiTheme="minorHAnsi" w:hAnsiTheme="minorHAnsi"/>
        </w:rPr>
        <w:t xml:space="preserve"> OGP </w:t>
      </w:r>
      <w:proofErr w:type="spellStart"/>
      <w:r w:rsidRPr="00F56705">
        <w:rPr>
          <w:rFonts w:asciiTheme="minorHAnsi" w:hAnsiTheme="minorHAnsi"/>
        </w:rPr>
        <w:t>berada</w:t>
      </w:r>
      <w:proofErr w:type="spellEnd"/>
      <w:r w:rsidRPr="00F56705">
        <w:rPr>
          <w:rFonts w:asciiTheme="minorHAnsi" w:hAnsiTheme="minorHAnsi"/>
        </w:rPr>
        <w:t xml:space="preserve"> di </w:t>
      </w:r>
      <w:proofErr w:type="spellStart"/>
      <w:r w:rsidRPr="00F56705">
        <w:rPr>
          <w:rFonts w:asciiTheme="minorHAnsi" w:hAnsiTheme="minorHAnsi"/>
        </w:rPr>
        <w:t>posisi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strategis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untuk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menjangkau</w:t>
      </w:r>
      <w:proofErr w:type="spellEnd"/>
      <w:r w:rsidRPr="00F56705">
        <w:rPr>
          <w:rFonts w:asciiTheme="minorHAnsi" w:hAnsiTheme="minorHAnsi"/>
        </w:rPr>
        <w:t xml:space="preserve"> </w:t>
      </w:r>
      <w:r w:rsidRPr="00F56705">
        <w:rPr>
          <w:rFonts w:asciiTheme="minorHAnsi" w:hAnsiTheme="minorHAnsi"/>
          <w:i/>
          <w:iCs/>
        </w:rPr>
        <w:t>stakeholders</w:t>
      </w:r>
      <w:r w:rsidRPr="00F56705">
        <w:rPr>
          <w:rFonts w:asciiTheme="minorHAnsi" w:hAnsiTheme="minorHAnsi"/>
        </w:rPr>
        <w:t xml:space="preserve"> yang </w:t>
      </w:r>
      <w:proofErr w:type="spellStart"/>
      <w:r w:rsidRPr="00F56705">
        <w:rPr>
          <w:rFonts w:asciiTheme="minorHAnsi" w:hAnsiTheme="minorHAnsi"/>
        </w:rPr>
        <w:t>tepat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untuk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mendorong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hal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ini</w:t>
      </w:r>
      <w:proofErr w:type="spellEnd"/>
      <w:r w:rsidRPr="00F56705">
        <w:rPr>
          <w:rFonts w:asciiTheme="minorHAnsi" w:hAnsiTheme="minorHAnsi"/>
        </w:rPr>
        <w:t>, 2)</w:t>
      </w:r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Diperlukan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penguatan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peran</w:t>
      </w:r>
      <w:proofErr w:type="spellEnd"/>
      <w:r w:rsidR="005D233C" w:rsidRPr="00F56705">
        <w:rPr>
          <w:rFonts w:asciiTheme="minorHAnsi" w:hAnsiTheme="minorHAnsi"/>
        </w:rPr>
        <w:t xml:space="preserve"> OGP di </w:t>
      </w:r>
      <w:proofErr w:type="spellStart"/>
      <w:r w:rsidR="005D233C" w:rsidRPr="00F56705">
        <w:rPr>
          <w:rFonts w:asciiTheme="minorHAnsi" w:hAnsiTheme="minorHAnsi"/>
        </w:rPr>
        <w:t>tiap</w:t>
      </w:r>
      <w:proofErr w:type="spellEnd"/>
      <w:r w:rsidR="005D233C" w:rsidRPr="00F56705">
        <w:rPr>
          <w:rFonts w:asciiTheme="minorHAnsi" w:hAnsiTheme="minorHAnsi"/>
        </w:rPr>
        <w:t xml:space="preserve"> negara </w:t>
      </w:r>
      <w:proofErr w:type="spellStart"/>
      <w:r w:rsidR="005D233C" w:rsidRPr="00F56705">
        <w:rPr>
          <w:rFonts w:asciiTheme="minorHAnsi" w:hAnsiTheme="minorHAnsi"/>
        </w:rPr>
        <w:t>anggota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untuk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memastikan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semangat</w:t>
      </w:r>
      <w:proofErr w:type="spellEnd"/>
      <w:r w:rsidR="00A52DAF" w:rsidRPr="00F56705">
        <w:rPr>
          <w:rFonts w:asciiTheme="minorHAnsi" w:hAnsiTheme="minorHAnsi"/>
        </w:rPr>
        <w:t xml:space="preserve"> dan </w:t>
      </w:r>
      <w:proofErr w:type="spellStart"/>
      <w:r w:rsidR="00A52DAF" w:rsidRPr="00F56705">
        <w:rPr>
          <w:rFonts w:asciiTheme="minorHAnsi" w:hAnsiTheme="minorHAnsi"/>
        </w:rPr>
        <w:t>praktik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keterbukaan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pemerintah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tetap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dilaksanakan</w:t>
      </w:r>
      <w:proofErr w:type="spellEnd"/>
      <w:r w:rsidR="00A52DAF" w:rsidRPr="00F56705">
        <w:rPr>
          <w:rFonts w:asciiTheme="minorHAnsi" w:hAnsiTheme="minorHAnsi"/>
        </w:rPr>
        <w:t xml:space="preserve">, </w:t>
      </w:r>
      <w:r w:rsidR="005D233C" w:rsidRPr="00F56705">
        <w:rPr>
          <w:rFonts w:asciiTheme="minorHAnsi" w:hAnsiTheme="minorHAnsi"/>
        </w:rPr>
        <w:t xml:space="preserve">3) </w:t>
      </w:r>
      <w:proofErr w:type="spellStart"/>
      <w:r w:rsidR="005D233C" w:rsidRPr="00F56705">
        <w:rPr>
          <w:rFonts w:asciiTheme="minorHAnsi" w:hAnsiTheme="minorHAnsi"/>
        </w:rPr>
        <w:t>Metode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kolaborasi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dimana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partisipasi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aktif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masyarakat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sipil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telah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menjadi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kunci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dari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upaya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pembagunan</w:t>
      </w:r>
      <w:proofErr w:type="spellEnd"/>
      <w:r w:rsidR="005D233C" w:rsidRPr="00F56705">
        <w:rPr>
          <w:rFonts w:asciiTheme="minorHAnsi" w:hAnsiTheme="minorHAnsi"/>
        </w:rPr>
        <w:t xml:space="preserve"> </w:t>
      </w:r>
      <w:proofErr w:type="spellStart"/>
      <w:r w:rsidR="005D233C" w:rsidRPr="00F56705">
        <w:rPr>
          <w:rFonts w:asciiTheme="minorHAnsi" w:hAnsiTheme="minorHAnsi"/>
        </w:rPr>
        <w:t>pasca-pandemi</w:t>
      </w:r>
      <w:proofErr w:type="spellEnd"/>
      <w:r w:rsidR="00A52DAF" w:rsidRPr="00F56705">
        <w:rPr>
          <w:rFonts w:asciiTheme="minorHAnsi" w:hAnsiTheme="minorHAnsi"/>
        </w:rPr>
        <w:t xml:space="preserve">, </w:t>
      </w:r>
      <w:proofErr w:type="spellStart"/>
      <w:r w:rsidR="00A52DAF" w:rsidRPr="00F56705">
        <w:rPr>
          <w:rFonts w:asciiTheme="minorHAnsi" w:hAnsiTheme="minorHAnsi"/>
        </w:rPr>
        <w:t>kedepannya</w:t>
      </w:r>
      <w:proofErr w:type="spellEnd"/>
      <w:r w:rsidR="00A52DAF" w:rsidRPr="00F56705">
        <w:rPr>
          <w:rFonts w:asciiTheme="minorHAnsi" w:hAnsiTheme="minorHAnsi"/>
        </w:rPr>
        <w:t xml:space="preserve"> negara-negara Afrika </w:t>
      </w:r>
      <w:proofErr w:type="spellStart"/>
      <w:r w:rsidR="00A52DAF" w:rsidRPr="00F56705">
        <w:rPr>
          <w:rFonts w:asciiTheme="minorHAnsi" w:hAnsiTheme="minorHAnsi"/>
        </w:rPr>
        <w:t>akan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melaksanakan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r w:rsidR="00A52DAF" w:rsidRPr="00F56705">
        <w:rPr>
          <w:rFonts w:asciiTheme="minorHAnsi" w:hAnsiTheme="minorHAnsi"/>
          <w:i/>
          <w:iCs/>
        </w:rPr>
        <w:t>regional meeting</w:t>
      </w:r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terkait</w:t>
      </w:r>
      <w:proofErr w:type="spellEnd"/>
      <w:r w:rsidR="00A52DAF" w:rsidRPr="00F56705">
        <w:rPr>
          <w:rFonts w:asciiTheme="minorHAnsi" w:hAnsiTheme="minorHAnsi"/>
        </w:rPr>
        <w:t xml:space="preserve"> open government.</w:t>
      </w:r>
    </w:p>
    <w:p w14:paraId="4D7C377C" w14:textId="372E0D25" w:rsidR="009D2244" w:rsidRPr="00F56705" w:rsidRDefault="00C430E5" w:rsidP="00792B79">
      <w:pPr>
        <w:pStyle w:val="NormalWeb"/>
        <w:numPr>
          <w:ilvl w:val="0"/>
          <w:numId w:val="12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851"/>
        <w:jc w:val="both"/>
        <w:rPr>
          <w:rFonts w:asciiTheme="minorHAnsi" w:hAnsiTheme="minorHAnsi"/>
        </w:rPr>
      </w:pPr>
      <w:r w:rsidRPr="00F56705">
        <w:rPr>
          <w:rFonts w:asciiTheme="minorHAnsi" w:hAnsiTheme="minorHAnsi"/>
        </w:rPr>
        <w:t xml:space="preserve">Dari </w:t>
      </w:r>
      <w:proofErr w:type="spellStart"/>
      <w:r w:rsidRPr="00F56705">
        <w:rPr>
          <w:rFonts w:asciiTheme="minorHAnsi" w:hAnsiTheme="minorHAnsi"/>
        </w:rPr>
        <w:t>elemen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masyarakat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sipil</w:t>
      </w:r>
      <w:proofErr w:type="spellEnd"/>
      <w:r w:rsidRPr="00F56705">
        <w:rPr>
          <w:rFonts w:asciiTheme="minorHAnsi" w:hAnsiTheme="minorHAnsi"/>
        </w:rPr>
        <w:t xml:space="preserve">, </w:t>
      </w:r>
      <w:r w:rsidR="009D2244" w:rsidRPr="00F56705">
        <w:rPr>
          <w:rFonts w:asciiTheme="minorHAnsi" w:hAnsiTheme="minorHAnsi"/>
          <w:b/>
          <w:bCs/>
        </w:rPr>
        <w:t xml:space="preserve">European </w:t>
      </w:r>
      <w:proofErr w:type="spellStart"/>
      <w:r w:rsidR="009D2244" w:rsidRPr="00F56705">
        <w:rPr>
          <w:rFonts w:asciiTheme="minorHAnsi" w:hAnsiTheme="minorHAnsi"/>
          <w:b/>
          <w:bCs/>
        </w:rPr>
        <w:t>Center</w:t>
      </w:r>
      <w:proofErr w:type="spellEnd"/>
      <w:r w:rsidR="009D2244" w:rsidRPr="00F56705">
        <w:rPr>
          <w:rFonts w:asciiTheme="minorHAnsi" w:hAnsiTheme="minorHAnsi"/>
          <w:b/>
          <w:bCs/>
        </w:rPr>
        <w:t xml:space="preserve"> for Not-for-Profit Law</w:t>
      </w:r>
      <w:r w:rsidR="00A52DAF" w:rsidRPr="00F56705">
        <w:rPr>
          <w:rFonts w:asciiTheme="minorHAnsi" w:hAnsiTheme="minorHAnsi"/>
          <w:b/>
          <w:bCs/>
        </w:rPr>
        <w:t>,</w:t>
      </w:r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menyampaikan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bahwa</w:t>
      </w:r>
      <w:proofErr w:type="spellEnd"/>
      <w:r w:rsidR="00A52DAF" w:rsidRPr="00F56705">
        <w:rPr>
          <w:rFonts w:asciiTheme="minorHAnsi" w:hAnsiTheme="minorHAnsi"/>
        </w:rPr>
        <w:t xml:space="preserve"> </w:t>
      </w:r>
      <w:proofErr w:type="spellStart"/>
      <w:r w:rsidR="00A52DAF" w:rsidRPr="00F56705">
        <w:rPr>
          <w:rFonts w:asciiTheme="minorHAnsi" w:hAnsiTheme="minorHAnsi"/>
        </w:rPr>
        <w:t>p</w:t>
      </w:r>
      <w:r w:rsidR="009D2244" w:rsidRPr="00F56705">
        <w:rPr>
          <w:rFonts w:asciiTheme="minorHAnsi" w:hAnsiTheme="minorHAnsi"/>
        </w:rPr>
        <w:t>erlu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adanya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pembaruan</w:t>
      </w:r>
      <w:proofErr w:type="spellEnd"/>
      <w:r w:rsidR="009D2244" w:rsidRPr="00F56705">
        <w:rPr>
          <w:rFonts w:asciiTheme="minorHAnsi" w:hAnsiTheme="minorHAnsi"/>
        </w:rPr>
        <w:t xml:space="preserve"> strategi </w:t>
      </w:r>
      <w:proofErr w:type="spellStart"/>
      <w:r w:rsidR="009D2244" w:rsidRPr="00F56705">
        <w:rPr>
          <w:rFonts w:asciiTheme="minorHAnsi" w:hAnsiTheme="minorHAnsi"/>
        </w:rPr>
        <w:t>dalam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r w:rsidR="009D2244" w:rsidRPr="00F56705">
        <w:rPr>
          <w:rFonts w:asciiTheme="minorHAnsi" w:hAnsiTheme="minorHAnsi"/>
          <w:i/>
          <w:iCs/>
        </w:rPr>
        <w:t>engagement</w:t>
      </w:r>
      <w:r w:rsidR="009D2244" w:rsidRPr="00F56705">
        <w:rPr>
          <w:rFonts w:asciiTheme="minorHAnsi" w:hAnsiTheme="minorHAnsi"/>
        </w:rPr>
        <w:t xml:space="preserve"> agar </w:t>
      </w:r>
      <w:proofErr w:type="spellStart"/>
      <w:r w:rsidR="009D2244" w:rsidRPr="00F56705">
        <w:rPr>
          <w:rFonts w:asciiTheme="minorHAnsi" w:hAnsiTheme="minorHAnsi"/>
        </w:rPr>
        <w:t>seluruh</w:t>
      </w:r>
      <w:proofErr w:type="spellEnd"/>
      <w:r w:rsidR="009D2244" w:rsidRPr="00F56705">
        <w:rPr>
          <w:rFonts w:asciiTheme="minorHAnsi" w:hAnsiTheme="minorHAnsi"/>
        </w:rPr>
        <w:t xml:space="preserve"> negara </w:t>
      </w:r>
      <w:proofErr w:type="spellStart"/>
      <w:r w:rsidR="009D2244" w:rsidRPr="00F56705">
        <w:rPr>
          <w:rFonts w:asciiTheme="minorHAnsi" w:hAnsiTheme="minorHAnsi"/>
        </w:rPr>
        <w:t>anggota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dapat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benar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mendapatkan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manfaat</w:t>
      </w:r>
      <w:proofErr w:type="spellEnd"/>
      <w:r w:rsidR="009D2244" w:rsidRPr="00F56705">
        <w:rPr>
          <w:rFonts w:asciiTheme="minorHAnsi" w:hAnsiTheme="minorHAnsi"/>
        </w:rPr>
        <w:t xml:space="preserve"> </w:t>
      </w:r>
      <w:proofErr w:type="spellStart"/>
      <w:r w:rsidR="009D2244" w:rsidRPr="00F56705">
        <w:rPr>
          <w:rFonts w:asciiTheme="minorHAnsi" w:hAnsiTheme="minorHAnsi"/>
        </w:rPr>
        <w:t>dari</w:t>
      </w:r>
      <w:proofErr w:type="spellEnd"/>
      <w:r w:rsidR="009D2244" w:rsidRPr="00F56705">
        <w:rPr>
          <w:rFonts w:asciiTheme="minorHAnsi" w:hAnsiTheme="minorHAnsi"/>
        </w:rPr>
        <w:t xml:space="preserve"> OGP</w:t>
      </w:r>
      <w:r w:rsidR="00A52DAF" w:rsidRPr="00F56705">
        <w:rPr>
          <w:rFonts w:asciiTheme="minorHAnsi" w:hAnsiTheme="minorHAnsi"/>
        </w:rPr>
        <w:t>.</w:t>
      </w:r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Maka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dari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itu</w:t>
      </w:r>
      <w:proofErr w:type="spellEnd"/>
      <w:r w:rsidR="00A6598D">
        <w:rPr>
          <w:rFonts w:asciiTheme="minorHAnsi" w:hAnsiTheme="minorHAnsi"/>
        </w:rPr>
        <w:t xml:space="preserve">, Strategy Refresh </w:t>
      </w:r>
      <w:proofErr w:type="spellStart"/>
      <w:r w:rsidR="00A6598D">
        <w:rPr>
          <w:rFonts w:asciiTheme="minorHAnsi" w:hAnsiTheme="minorHAnsi"/>
        </w:rPr>
        <w:t>ini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menjadi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penting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untuk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dibahas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secara</w:t>
      </w:r>
      <w:proofErr w:type="spellEnd"/>
      <w:r w:rsidR="00A6598D">
        <w:rPr>
          <w:rFonts w:asciiTheme="minorHAnsi" w:hAnsiTheme="minorHAnsi"/>
        </w:rPr>
        <w:t xml:space="preserve"> </w:t>
      </w:r>
      <w:proofErr w:type="spellStart"/>
      <w:r w:rsidR="00A6598D">
        <w:rPr>
          <w:rFonts w:asciiTheme="minorHAnsi" w:hAnsiTheme="minorHAnsi"/>
        </w:rPr>
        <w:t>menyeluruh</w:t>
      </w:r>
      <w:proofErr w:type="spellEnd"/>
      <w:r w:rsidR="00A6598D">
        <w:rPr>
          <w:rFonts w:asciiTheme="minorHAnsi" w:hAnsiTheme="minorHAnsi"/>
        </w:rPr>
        <w:t>.</w:t>
      </w:r>
    </w:p>
    <w:p w14:paraId="4E5CB2D3" w14:textId="1E1458A6" w:rsidR="00A52DAF" w:rsidRPr="00A6598D" w:rsidRDefault="00A52DAF" w:rsidP="00792B79">
      <w:pPr>
        <w:pStyle w:val="NormalWeb"/>
        <w:numPr>
          <w:ilvl w:val="0"/>
          <w:numId w:val="10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426"/>
        <w:jc w:val="both"/>
        <w:rPr>
          <w:rFonts w:asciiTheme="minorHAnsi" w:hAnsiTheme="minorHAnsi"/>
          <w:b/>
          <w:bCs/>
          <w:i/>
          <w:iCs/>
        </w:rPr>
      </w:pPr>
      <w:r w:rsidRPr="00A6598D">
        <w:rPr>
          <w:rFonts w:asciiTheme="minorHAnsi" w:hAnsiTheme="minorHAnsi"/>
          <w:b/>
          <w:bCs/>
          <w:i/>
          <w:iCs/>
        </w:rPr>
        <w:t xml:space="preserve">Shaping the </w:t>
      </w:r>
      <w:r w:rsidR="00A6598D" w:rsidRPr="00A6598D">
        <w:rPr>
          <w:rFonts w:asciiTheme="minorHAnsi" w:hAnsiTheme="minorHAnsi"/>
          <w:b/>
          <w:bCs/>
          <w:i/>
          <w:iCs/>
        </w:rPr>
        <w:t>D</w:t>
      </w:r>
      <w:r w:rsidRPr="00A6598D">
        <w:rPr>
          <w:rFonts w:asciiTheme="minorHAnsi" w:hAnsiTheme="minorHAnsi"/>
          <w:b/>
          <w:bCs/>
          <w:i/>
          <w:iCs/>
        </w:rPr>
        <w:t xml:space="preserve">esign of the Strategy Refresh </w:t>
      </w:r>
      <w:r w:rsidR="00A6598D" w:rsidRPr="00A6598D">
        <w:rPr>
          <w:rFonts w:asciiTheme="minorHAnsi" w:hAnsiTheme="minorHAnsi"/>
          <w:b/>
          <w:bCs/>
          <w:i/>
          <w:iCs/>
        </w:rPr>
        <w:t>D</w:t>
      </w:r>
      <w:r w:rsidRPr="00A6598D">
        <w:rPr>
          <w:rFonts w:asciiTheme="minorHAnsi" w:hAnsiTheme="minorHAnsi"/>
          <w:b/>
          <w:bCs/>
          <w:i/>
          <w:iCs/>
        </w:rPr>
        <w:t>esign</w:t>
      </w:r>
    </w:p>
    <w:p w14:paraId="38455887" w14:textId="5706FC4D" w:rsidR="000649EA" w:rsidRPr="00F56705" w:rsidRDefault="000649EA" w:rsidP="00792B79">
      <w:pPr>
        <w:pStyle w:val="NormalWeb"/>
        <w:numPr>
          <w:ilvl w:val="0"/>
          <w:numId w:val="16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851"/>
        <w:jc w:val="both"/>
        <w:rPr>
          <w:rFonts w:asciiTheme="minorHAnsi" w:hAnsiTheme="minorHAnsi"/>
          <w:b/>
          <w:bCs/>
        </w:rPr>
      </w:pPr>
      <w:r w:rsidRPr="00F56705">
        <w:rPr>
          <w:rFonts w:asciiTheme="minorHAnsi" w:hAnsiTheme="minorHAnsi"/>
          <w:b/>
          <w:bCs/>
        </w:rPr>
        <w:t>Joe Powell, Deputy Chief Executive Officer of OGP,</w:t>
      </w:r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memaparkan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terkait</w:t>
      </w:r>
      <w:proofErr w:type="spellEnd"/>
      <w:r w:rsidRPr="00F56705">
        <w:rPr>
          <w:rFonts w:asciiTheme="minorHAnsi" w:hAnsiTheme="minorHAnsi"/>
        </w:rPr>
        <w:t xml:space="preserve"> Strategy Refresh yang </w:t>
      </w:r>
      <w:proofErr w:type="spellStart"/>
      <w:r w:rsidRPr="00F56705">
        <w:rPr>
          <w:rFonts w:asciiTheme="minorHAnsi" w:hAnsiTheme="minorHAnsi"/>
        </w:rPr>
        <w:t>selanjutnya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akan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didiskusikan</w:t>
      </w:r>
      <w:proofErr w:type="spellEnd"/>
      <w:r w:rsidRPr="00F56705">
        <w:rPr>
          <w:rFonts w:asciiTheme="minorHAnsi" w:hAnsiTheme="minorHAnsi"/>
        </w:rPr>
        <w:t xml:space="preserve"> oleh </w:t>
      </w:r>
      <w:proofErr w:type="spellStart"/>
      <w:r w:rsidRPr="00F56705">
        <w:rPr>
          <w:rFonts w:asciiTheme="minorHAnsi" w:hAnsiTheme="minorHAnsi"/>
        </w:rPr>
        <w:t>anggota</w:t>
      </w:r>
      <w:proofErr w:type="spellEnd"/>
      <w:r w:rsidRPr="00F56705">
        <w:rPr>
          <w:rFonts w:asciiTheme="minorHAnsi" w:hAnsiTheme="minorHAnsi"/>
        </w:rPr>
        <w:t xml:space="preserve"> Steering Committee.</w:t>
      </w:r>
      <w:r w:rsidR="009479C8" w:rsidRPr="00F56705">
        <w:rPr>
          <w:rFonts w:asciiTheme="minorHAnsi" w:hAnsiTheme="minorHAnsi"/>
        </w:rPr>
        <w:t xml:space="preserve"> Strategy Refresh </w:t>
      </w:r>
      <w:proofErr w:type="spellStart"/>
      <w:r w:rsidR="009479C8" w:rsidRPr="00F56705">
        <w:rPr>
          <w:rFonts w:asciiTheme="minorHAnsi" w:hAnsiTheme="minorHAnsi"/>
        </w:rPr>
        <w:t>merupakan</w:t>
      </w:r>
      <w:proofErr w:type="spellEnd"/>
      <w:r w:rsidR="009479C8" w:rsidRPr="00F56705">
        <w:rPr>
          <w:rFonts w:asciiTheme="minorHAnsi" w:hAnsiTheme="minorHAnsi"/>
        </w:rPr>
        <w:t xml:space="preserve"> </w:t>
      </w:r>
      <w:proofErr w:type="spellStart"/>
      <w:r w:rsidR="009479C8" w:rsidRPr="00F56705">
        <w:rPr>
          <w:rFonts w:asciiTheme="minorHAnsi" w:hAnsiTheme="minorHAnsi"/>
        </w:rPr>
        <w:t>rancangan</w:t>
      </w:r>
      <w:proofErr w:type="spellEnd"/>
      <w:r w:rsidR="009479C8" w:rsidRPr="00F56705">
        <w:rPr>
          <w:rFonts w:asciiTheme="minorHAnsi" w:hAnsiTheme="minorHAnsi"/>
        </w:rPr>
        <w:t xml:space="preserve"> </w:t>
      </w:r>
      <w:r w:rsidR="007C0024" w:rsidRPr="00F56705">
        <w:rPr>
          <w:rFonts w:asciiTheme="minorHAnsi" w:hAnsiTheme="minorHAnsi"/>
        </w:rPr>
        <w:t xml:space="preserve">yang </w:t>
      </w:r>
      <w:proofErr w:type="spellStart"/>
      <w:r w:rsidR="007C0024" w:rsidRPr="00F56705">
        <w:rPr>
          <w:rFonts w:asciiTheme="minorHAnsi" w:hAnsiTheme="minorHAnsi"/>
        </w:rPr>
        <w:t>akan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dibahas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sepanjang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tahun</w:t>
      </w:r>
      <w:proofErr w:type="spellEnd"/>
      <w:r w:rsidR="007C0024" w:rsidRPr="00F56705">
        <w:rPr>
          <w:rFonts w:asciiTheme="minorHAnsi" w:hAnsiTheme="minorHAnsi"/>
        </w:rPr>
        <w:t xml:space="preserve"> 2022 </w:t>
      </w:r>
      <w:proofErr w:type="spellStart"/>
      <w:r w:rsidR="009479C8" w:rsidRPr="00F56705">
        <w:rPr>
          <w:rFonts w:asciiTheme="minorHAnsi" w:hAnsiTheme="minorHAnsi"/>
        </w:rPr>
        <w:t>untuk</w:t>
      </w:r>
      <w:proofErr w:type="spellEnd"/>
      <w:r w:rsidR="009479C8" w:rsidRPr="00F56705">
        <w:rPr>
          <w:rFonts w:asciiTheme="minorHAnsi" w:hAnsiTheme="minorHAnsi"/>
        </w:rPr>
        <w:t xml:space="preserve"> </w:t>
      </w:r>
      <w:proofErr w:type="spellStart"/>
      <w:r w:rsidR="009479C8" w:rsidRPr="00F56705">
        <w:rPr>
          <w:rFonts w:asciiTheme="minorHAnsi" w:hAnsiTheme="minorHAnsi"/>
        </w:rPr>
        <w:t>menentukan</w:t>
      </w:r>
      <w:proofErr w:type="spellEnd"/>
      <w:r w:rsidR="009479C8" w:rsidRPr="00F56705">
        <w:rPr>
          <w:rFonts w:asciiTheme="minorHAnsi" w:hAnsiTheme="minorHAnsi"/>
        </w:rPr>
        <w:t xml:space="preserve"> </w:t>
      </w:r>
      <w:proofErr w:type="spellStart"/>
      <w:r w:rsidR="009479C8" w:rsidRPr="00F56705">
        <w:rPr>
          <w:rFonts w:asciiTheme="minorHAnsi" w:hAnsiTheme="minorHAnsi"/>
        </w:rPr>
        <w:t>arah</w:t>
      </w:r>
      <w:proofErr w:type="spellEnd"/>
      <w:r w:rsidR="009479C8" w:rsidRPr="00F56705">
        <w:rPr>
          <w:rFonts w:asciiTheme="minorHAnsi" w:hAnsiTheme="minorHAnsi"/>
        </w:rPr>
        <w:t xml:space="preserve"> OGP </w:t>
      </w:r>
      <w:proofErr w:type="spellStart"/>
      <w:r w:rsidR="009479C8" w:rsidRPr="00F56705">
        <w:rPr>
          <w:rFonts w:asciiTheme="minorHAnsi" w:hAnsiTheme="minorHAnsi"/>
        </w:rPr>
        <w:t>kedepan</w:t>
      </w:r>
      <w:proofErr w:type="spellEnd"/>
      <w:r w:rsidR="007C0024" w:rsidRPr="00F56705">
        <w:rPr>
          <w:rFonts w:asciiTheme="minorHAnsi" w:hAnsiTheme="minorHAnsi"/>
        </w:rPr>
        <w:t xml:space="preserve">. Setelah </w:t>
      </w:r>
      <w:proofErr w:type="spellStart"/>
      <w:r w:rsidR="007C0024" w:rsidRPr="00F56705">
        <w:rPr>
          <w:rFonts w:asciiTheme="minorHAnsi" w:hAnsiTheme="minorHAnsi"/>
        </w:rPr>
        <w:t>disepakati</w:t>
      </w:r>
      <w:proofErr w:type="spellEnd"/>
      <w:r w:rsidR="007C0024" w:rsidRPr="00F56705">
        <w:rPr>
          <w:rFonts w:asciiTheme="minorHAnsi" w:hAnsiTheme="minorHAnsi"/>
        </w:rPr>
        <w:t xml:space="preserve">, Strategy Refresh </w:t>
      </w:r>
      <w:proofErr w:type="spellStart"/>
      <w:r w:rsidR="007C0024" w:rsidRPr="00F56705">
        <w:rPr>
          <w:rFonts w:asciiTheme="minorHAnsi" w:hAnsiTheme="minorHAnsi"/>
        </w:rPr>
        <w:t>akan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diimplemetasi</w:t>
      </w:r>
      <w:r w:rsidR="000F525D">
        <w:rPr>
          <w:rFonts w:asciiTheme="minorHAnsi" w:hAnsiTheme="minorHAnsi"/>
        </w:rPr>
        <w:t>kan</w:t>
      </w:r>
      <w:proofErr w:type="spellEnd"/>
      <w:r w:rsidR="007C0024" w:rsidRPr="00F56705">
        <w:rPr>
          <w:rFonts w:asciiTheme="minorHAnsi" w:hAnsiTheme="minorHAnsi"/>
        </w:rPr>
        <w:t xml:space="preserve"> pada </w:t>
      </w:r>
      <w:proofErr w:type="spellStart"/>
      <w:r w:rsidR="007C0024" w:rsidRPr="00F56705">
        <w:rPr>
          <w:rFonts w:asciiTheme="minorHAnsi" w:hAnsiTheme="minorHAnsi"/>
        </w:rPr>
        <w:t>tahun</w:t>
      </w:r>
      <w:proofErr w:type="spellEnd"/>
      <w:r w:rsidR="007C0024" w:rsidRPr="00F56705">
        <w:rPr>
          <w:rFonts w:asciiTheme="minorHAnsi" w:hAnsiTheme="minorHAnsi"/>
        </w:rPr>
        <w:t xml:space="preserve"> 2023. </w:t>
      </w:r>
      <w:proofErr w:type="spellStart"/>
      <w:r w:rsidR="007C0024" w:rsidRPr="00F56705">
        <w:rPr>
          <w:rFonts w:asciiTheme="minorHAnsi" w:hAnsiTheme="minorHAnsi"/>
        </w:rPr>
        <w:t>Maka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dari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itu</w:t>
      </w:r>
      <w:proofErr w:type="spellEnd"/>
      <w:r w:rsidR="007C0024" w:rsidRPr="00F56705">
        <w:rPr>
          <w:rFonts w:asciiTheme="minorHAnsi" w:hAnsiTheme="minorHAnsi"/>
        </w:rPr>
        <w:t xml:space="preserve">, </w:t>
      </w:r>
      <w:proofErr w:type="spellStart"/>
      <w:r w:rsidR="007C0024" w:rsidRPr="00F56705">
        <w:rPr>
          <w:rFonts w:asciiTheme="minorHAnsi" w:hAnsiTheme="minorHAnsi"/>
        </w:rPr>
        <w:t>diskusi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dibuka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untuk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masukan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dari</w:t>
      </w:r>
      <w:proofErr w:type="spellEnd"/>
      <w:r w:rsidR="007C0024" w:rsidRPr="00F56705">
        <w:rPr>
          <w:rFonts w:asciiTheme="minorHAnsi" w:hAnsiTheme="minorHAnsi"/>
        </w:rPr>
        <w:t xml:space="preserve"> para </w:t>
      </w:r>
      <w:proofErr w:type="spellStart"/>
      <w:r w:rsidR="007C0024" w:rsidRPr="00F56705">
        <w:rPr>
          <w:rFonts w:asciiTheme="minorHAnsi" w:hAnsiTheme="minorHAnsi"/>
        </w:rPr>
        <w:t>anggota</w:t>
      </w:r>
      <w:proofErr w:type="spellEnd"/>
      <w:r w:rsidR="007C0024" w:rsidRPr="00F56705">
        <w:rPr>
          <w:rFonts w:asciiTheme="minorHAnsi" w:hAnsiTheme="minorHAnsi"/>
        </w:rPr>
        <w:t xml:space="preserve"> Steering Committee </w:t>
      </w:r>
      <w:proofErr w:type="spellStart"/>
      <w:r w:rsidR="007C0024" w:rsidRPr="00F56705">
        <w:rPr>
          <w:rFonts w:asciiTheme="minorHAnsi" w:hAnsiTheme="minorHAnsi"/>
        </w:rPr>
        <w:t>khususnya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terkait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relevansi</w:t>
      </w:r>
      <w:proofErr w:type="spellEnd"/>
      <w:r w:rsidR="007C0024" w:rsidRPr="00F56705">
        <w:rPr>
          <w:rFonts w:asciiTheme="minorHAnsi" w:hAnsiTheme="minorHAnsi"/>
        </w:rPr>
        <w:t xml:space="preserve"> dan </w:t>
      </w:r>
      <w:proofErr w:type="spellStart"/>
      <w:r w:rsidR="007C0024" w:rsidRPr="00F56705">
        <w:rPr>
          <w:rFonts w:asciiTheme="minorHAnsi" w:hAnsiTheme="minorHAnsi"/>
        </w:rPr>
        <w:t>kontribusi</w:t>
      </w:r>
      <w:proofErr w:type="spellEnd"/>
      <w:r w:rsidR="007C0024" w:rsidRPr="00F56705">
        <w:rPr>
          <w:rFonts w:asciiTheme="minorHAnsi" w:hAnsiTheme="minorHAnsi"/>
        </w:rPr>
        <w:t xml:space="preserve"> OGP, strategi dan </w:t>
      </w:r>
      <w:proofErr w:type="spellStart"/>
      <w:r w:rsidR="007C0024" w:rsidRPr="00F56705">
        <w:rPr>
          <w:rFonts w:asciiTheme="minorHAnsi" w:hAnsiTheme="minorHAnsi"/>
        </w:rPr>
        <w:t>aksi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konkret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dari</w:t>
      </w:r>
      <w:proofErr w:type="spellEnd"/>
      <w:r w:rsidR="007C0024" w:rsidRPr="00F56705">
        <w:rPr>
          <w:rFonts w:asciiTheme="minorHAnsi" w:hAnsiTheme="minorHAnsi"/>
        </w:rPr>
        <w:t xml:space="preserve"> Strategy Refresh, dan </w:t>
      </w:r>
      <w:proofErr w:type="spellStart"/>
      <w:r w:rsidR="007C0024" w:rsidRPr="00F56705">
        <w:rPr>
          <w:rFonts w:asciiTheme="minorHAnsi" w:hAnsiTheme="minorHAnsi"/>
        </w:rPr>
        <w:t>metode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operasional</w:t>
      </w:r>
      <w:proofErr w:type="spellEnd"/>
      <w:r w:rsidR="007C0024" w:rsidRPr="00F56705">
        <w:rPr>
          <w:rFonts w:asciiTheme="minorHAnsi" w:hAnsiTheme="minorHAnsi"/>
        </w:rPr>
        <w:t xml:space="preserve"> yang </w:t>
      </w:r>
      <w:proofErr w:type="spellStart"/>
      <w:r w:rsidR="007C0024" w:rsidRPr="00F56705">
        <w:rPr>
          <w:rFonts w:asciiTheme="minorHAnsi" w:hAnsiTheme="minorHAnsi"/>
        </w:rPr>
        <w:t>sesuai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untuk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menjalankan</w:t>
      </w:r>
      <w:proofErr w:type="spellEnd"/>
      <w:r w:rsidR="007C0024" w:rsidRPr="00F56705">
        <w:rPr>
          <w:rFonts w:asciiTheme="minorHAnsi" w:hAnsiTheme="minorHAnsi"/>
        </w:rPr>
        <w:t xml:space="preserve"> Strategy Refresh.</w:t>
      </w:r>
    </w:p>
    <w:p w14:paraId="65829424" w14:textId="420A095D" w:rsidR="00792B79" w:rsidRPr="00A6598D" w:rsidRDefault="009479C8" w:rsidP="00792B79">
      <w:pPr>
        <w:pStyle w:val="NormalWeb"/>
        <w:numPr>
          <w:ilvl w:val="0"/>
          <w:numId w:val="16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851"/>
        <w:jc w:val="both"/>
        <w:rPr>
          <w:rFonts w:asciiTheme="minorHAnsi" w:hAnsiTheme="minorHAnsi"/>
          <w:b/>
          <w:bCs/>
        </w:rPr>
      </w:pPr>
      <w:r w:rsidRPr="00F56705">
        <w:rPr>
          <w:rFonts w:asciiTheme="minorHAnsi" w:hAnsiTheme="minorHAnsi"/>
        </w:rPr>
        <w:t xml:space="preserve">Hasil </w:t>
      </w:r>
      <w:proofErr w:type="spellStart"/>
      <w:r w:rsidRPr="00F56705">
        <w:rPr>
          <w:rFonts w:asciiTheme="minorHAnsi" w:hAnsiTheme="minorHAnsi"/>
        </w:rPr>
        <w:t>dari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diskusi</w:t>
      </w:r>
      <w:proofErr w:type="spellEnd"/>
      <w:r w:rsidRPr="00F56705">
        <w:rPr>
          <w:rFonts w:asciiTheme="minorHAnsi" w:hAnsiTheme="minorHAnsi"/>
        </w:rPr>
        <w:t xml:space="preserve"> yang </w:t>
      </w:r>
      <w:proofErr w:type="spellStart"/>
      <w:r w:rsidRPr="00F56705">
        <w:rPr>
          <w:rFonts w:asciiTheme="minorHAnsi" w:hAnsiTheme="minorHAnsi"/>
        </w:rPr>
        <w:t>dilakukan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dengan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metode</w:t>
      </w:r>
      <w:proofErr w:type="spellEnd"/>
      <w:r w:rsidRPr="00F56705">
        <w:rPr>
          <w:rFonts w:asciiTheme="minorHAnsi" w:hAnsiTheme="minorHAnsi"/>
        </w:rPr>
        <w:t xml:space="preserve"> </w:t>
      </w:r>
      <w:r w:rsidRPr="00F56705">
        <w:rPr>
          <w:rFonts w:asciiTheme="minorHAnsi" w:hAnsiTheme="minorHAnsi"/>
          <w:i/>
          <w:iCs/>
        </w:rPr>
        <w:t>breakout session</w:t>
      </w:r>
      <w:r w:rsidR="000F525D">
        <w:rPr>
          <w:rFonts w:asciiTheme="minorHAnsi" w:hAnsiTheme="minorHAnsi"/>
          <w:i/>
          <w:iCs/>
        </w:rPr>
        <w:t>s</w:t>
      </w:r>
      <w:r w:rsidRPr="00F56705">
        <w:rPr>
          <w:rFonts w:asciiTheme="minorHAnsi" w:hAnsiTheme="minorHAnsi"/>
        </w:rPr>
        <w:t xml:space="preserve"> a</w:t>
      </w:r>
      <w:proofErr w:type="spellStart"/>
      <w:r w:rsidRPr="00F56705">
        <w:rPr>
          <w:rFonts w:asciiTheme="minorHAnsi" w:hAnsiTheme="minorHAnsi"/>
        </w:rPr>
        <w:t>dalah</w:t>
      </w:r>
      <w:proofErr w:type="spellEnd"/>
      <w:r w:rsidRPr="00F56705">
        <w:rPr>
          <w:rFonts w:asciiTheme="minorHAnsi" w:hAnsiTheme="minorHAnsi"/>
        </w:rPr>
        <w:t xml:space="preserve"> </w:t>
      </w:r>
      <w:proofErr w:type="spellStart"/>
      <w:r w:rsidRPr="00F56705">
        <w:rPr>
          <w:rFonts w:asciiTheme="minorHAnsi" w:hAnsiTheme="minorHAnsi"/>
        </w:rPr>
        <w:t>antara</w:t>
      </w:r>
      <w:proofErr w:type="spellEnd"/>
      <w:r w:rsidRPr="00F56705">
        <w:rPr>
          <w:rFonts w:asciiTheme="minorHAnsi" w:hAnsiTheme="minorHAnsi"/>
        </w:rPr>
        <w:t xml:space="preserve"> lain: </w:t>
      </w:r>
      <w:r w:rsidR="007C0024" w:rsidRPr="00F56705">
        <w:rPr>
          <w:rFonts w:asciiTheme="minorHAnsi" w:hAnsiTheme="minorHAnsi"/>
        </w:rPr>
        <w:t xml:space="preserve">1) </w:t>
      </w:r>
      <w:proofErr w:type="spellStart"/>
      <w:r w:rsidR="007C0024" w:rsidRPr="00F56705">
        <w:rPr>
          <w:rFonts w:asciiTheme="minorHAnsi" w:hAnsiTheme="minorHAnsi"/>
        </w:rPr>
        <w:t>Perlu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dilakukan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refleksi</w:t>
      </w:r>
      <w:proofErr w:type="spellEnd"/>
      <w:r w:rsidR="007C0024" w:rsidRPr="00F56705">
        <w:rPr>
          <w:rFonts w:asciiTheme="minorHAnsi" w:hAnsiTheme="minorHAnsi"/>
        </w:rPr>
        <w:t xml:space="preserve"> dan </w:t>
      </w:r>
      <w:proofErr w:type="spellStart"/>
      <w:r w:rsidR="007C0024" w:rsidRPr="00F56705">
        <w:rPr>
          <w:rFonts w:asciiTheme="minorHAnsi" w:hAnsiTheme="minorHAnsi"/>
        </w:rPr>
        <w:t>evaluasi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terkait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cara</w:t>
      </w:r>
      <w:proofErr w:type="spellEnd"/>
      <w:r w:rsidR="007C0024" w:rsidRPr="00F56705">
        <w:rPr>
          <w:rFonts w:asciiTheme="minorHAnsi" w:hAnsiTheme="minorHAnsi"/>
        </w:rPr>
        <w:t xml:space="preserve"> OGP </w:t>
      </w:r>
      <w:proofErr w:type="spellStart"/>
      <w:r w:rsidR="007C0024" w:rsidRPr="00F56705">
        <w:rPr>
          <w:rFonts w:asciiTheme="minorHAnsi" w:hAnsiTheme="minorHAnsi"/>
        </w:rPr>
        <w:t>menghadapi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situasi</w:t>
      </w:r>
      <w:proofErr w:type="spellEnd"/>
      <w:r w:rsidR="007C0024" w:rsidRPr="00F56705">
        <w:rPr>
          <w:rFonts w:asciiTheme="minorHAnsi" w:hAnsiTheme="minorHAnsi"/>
        </w:rPr>
        <w:t xml:space="preserve"> global dan regional </w:t>
      </w:r>
      <w:proofErr w:type="spellStart"/>
      <w:r w:rsidR="007C0024" w:rsidRPr="00F56705">
        <w:rPr>
          <w:rFonts w:asciiTheme="minorHAnsi" w:hAnsiTheme="minorHAnsi"/>
        </w:rPr>
        <w:t>saat</w:t>
      </w:r>
      <w:proofErr w:type="spellEnd"/>
      <w:r w:rsidR="007C0024" w:rsidRPr="00F56705">
        <w:rPr>
          <w:rFonts w:asciiTheme="minorHAnsi" w:hAnsiTheme="minorHAnsi"/>
        </w:rPr>
        <w:t xml:space="preserve"> </w:t>
      </w:r>
      <w:proofErr w:type="spellStart"/>
      <w:r w:rsidR="007C0024" w:rsidRPr="00F56705">
        <w:rPr>
          <w:rFonts w:asciiTheme="minorHAnsi" w:hAnsiTheme="minorHAnsi"/>
        </w:rPr>
        <w:t>ini</w:t>
      </w:r>
      <w:proofErr w:type="spellEnd"/>
      <w:r w:rsidR="007C0024" w:rsidRPr="00F56705">
        <w:rPr>
          <w:rFonts w:asciiTheme="minorHAnsi" w:hAnsiTheme="minorHAnsi"/>
        </w:rPr>
        <w:t xml:space="preserve">, </w:t>
      </w:r>
      <w:proofErr w:type="spellStart"/>
      <w:r w:rsidR="007C0024" w:rsidRPr="00F56705">
        <w:rPr>
          <w:rFonts w:asciiTheme="minorHAnsi" w:hAnsiTheme="minorHAnsi"/>
        </w:rPr>
        <w:t>apaka</w:t>
      </w:r>
      <w:r w:rsidR="009C0122" w:rsidRPr="00F56705">
        <w:rPr>
          <w:rFonts w:asciiTheme="minorHAnsi" w:hAnsiTheme="minorHAnsi"/>
        </w:rPr>
        <w:t>h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menjadi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reaktif</w:t>
      </w:r>
      <w:proofErr w:type="spellEnd"/>
      <w:r w:rsidR="009C0122" w:rsidRPr="00F56705">
        <w:rPr>
          <w:rFonts w:asciiTheme="minorHAnsi" w:hAnsiTheme="minorHAnsi"/>
        </w:rPr>
        <w:t xml:space="preserve"> pada </w:t>
      </w:r>
      <w:proofErr w:type="spellStart"/>
      <w:r w:rsidR="009C0122" w:rsidRPr="00F56705">
        <w:rPr>
          <w:rFonts w:asciiTheme="minorHAnsi" w:hAnsiTheme="minorHAnsi"/>
        </w:rPr>
        <w:t>setiap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peristiwa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menjadi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metode</w:t>
      </w:r>
      <w:proofErr w:type="spellEnd"/>
      <w:r w:rsidR="009C0122" w:rsidRPr="00F56705">
        <w:rPr>
          <w:rFonts w:asciiTheme="minorHAnsi" w:hAnsiTheme="minorHAnsi"/>
        </w:rPr>
        <w:t xml:space="preserve"> yang </w:t>
      </w:r>
      <w:proofErr w:type="spellStart"/>
      <w:r w:rsidR="009C0122" w:rsidRPr="00F56705">
        <w:rPr>
          <w:rFonts w:asciiTheme="minorHAnsi" w:hAnsiTheme="minorHAnsi"/>
        </w:rPr>
        <w:t>efektif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dalam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advokasi</w:t>
      </w:r>
      <w:proofErr w:type="spellEnd"/>
      <w:r w:rsidR="009C0122" w:rsidRPr="00F56705">
        <w:rPr>
          <w:rFonts w:asciiTheme="minorHAnsi" w:hAnsiTheme="minorHAnsi"/>
        </w:rPr>
        <w:t xml:space="preserve"> global, 2) Peran OGP </w:t>
      </w:r>
      <w:proofErr w:type="spellStart"/>
      <w:r w:rsidR="009C0122" w:rsidRPr="00F56705">
        <w:rPr>
          <w:rFonts w:asciiTheme="minorHAnsi" w:hAnsiTheme="minorHAnsi"/>
        </w:rPr>
        <w:t>harus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berorientasi</w:t>
      </w:r>
      <w:proofErr w:type="spellEnd"/>
      <w:r w:rsidR="009C0122" w:rsidRPr="00F56705">
        <w:rPr>
          <w:rFonts w:asciiTheme="minorHAnsi" w:hAnsiTheme="minorHAnsi"/>
        </w:rPr>
        <w:t xml:space="preserve"> pada </w:t>
      </w:r>
      <w:proofErr w:type="spellStart"/>
      <w:r w:rsidR="009C0122" w:rsidRPr="00F56705">
        <w:rPr>
          <w:rFonts w:asciiTheme="minorHAnsi" w:hAnsiTheme="minorHAnsi"/>
        </w:rPr>
        <w:t>dukungan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kepada</w:t>
      </w:r>
      <w:proofErr w:type="spellEnd"/>
      <w:r w:rsidR="009C0122" w:rsidRPr="00F56705">
        <w:rPr>
          <w:rFonts w:asciiTheme="minorHAnsi" w:hAnsiTheme="minorHAnsi"/>
        </w:rPr>
        <w:t xml:space="preserve"> negara </w:t>
      </w:r>
      <w:proofErr w:type="spellStart"/>
      <w:r w:rsidR="009C0122" w:rsidRPr="00F56705">
        <w:rPr>
          <w:rFonts w:asciiTheme="minorHAnsi" w:hAnsiTheme="minorHAnsi"/>
        </w:rPr>
        <w:t>anggota</w:t>
      </w:r>
      <w:proofErr w:type="spellEnd"/>
      <w:r w:rsidR="009C0122" w:rsidRPr="00F56705">
        <w:rPr>
          <w:rFonts w:asciiTheme="minorHAnsi" w:hAnsiTheme="minorHAnsi"/>
        </w:rPr>
        <w:t xml:space="preserve"> agar proses </w:t>
      </w:r>
      <w:proofErr w:type="spellStart"/>
      <w:r w:rsidR="009C0122" w:rsidRPr="00F56705">
        <w:rPr>
          <w:rFonts w:asciiTheme="minorHAnsi" w:hAnsiTheme="minorHAnsi"/>
        </w:rPr>
        <w:t>keterbukaan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pemerintah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dapat</w:t>
      </w:r>
      <w:proofErr w:type="spellEnd"/>
      <w:r w:rsidR="009C0122" w:rsidRPr="00F56705">
        <w:rPr>
          <w:rFonts w:asciiTheme="minorHAnsi" w:hAnsiTheme="minorHAnsi"/>
        </w:rPr>
        <w:t xml:space="preserve"> </w:t>
      </w:r>
      <w:proofErr w:type="spellStart"/>
      <w:r w:rsidR="009C0122" w:rsidRPr="00F56705">
        <w:rPr>
          <w:rFonts w:asciiTheme="minorHAnsi" w:hAnsiTheme="minorHAnsi"/>
        </w:rPr>
        <w:t>terfasilitasi</w:t>
      </w:r>
      <w:proofErr w:type="spellEnd"/>
      <w:r w:rsidR="009C0122" w:rsidRPr="00F56705">
        <w:rPr>
          <w:rFonts w:asciiTheme="minorHAnsi" w:hAnsiTheme="minorHAnsi"/>
        </w:rPr>
        <w:t xml:space="preserve">, 3) </w:t>
      </w:r>
      <w:proofErr w:type="spellStart"/>
      <w:r w:rsidR="008D3F5C" w:rsidRPr="00F56705">
        <w:rPr>
          <w:rFonts w:asciiTheme="minorHAnsi" w:hAnsiTheme="minorHAnsi"/>
        </w:rPr>
        <w:t>Sinergi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dengan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anggota</w:t>
      </w:r>
      <w:proofErr w:type="spellEnd"/>
      <w:r w:rsidR="008D3F5C" w:rsidRPr="00F56705">
        <w:rPr>
          <w:rFonts w:asciiTheme="minorHAnsi" w:hAnsiTheme="minorHAnsi"/>
        </w:rPr>
        <w:t xml:space="preserve"> OGP Local dan </w:t>
      </w:r>
      <w:proofErr w:type="spellStart"/>
      <w:r w:rsidR="008D3F5C" w:rsidRPr="00F56705">
        <w:rPr>
          <w:rFonts w:asciiTheme="minorHAnsi" w:hAnsiTheme="minorHAnsi"/>
        </w:rPr>
        <w:t>Rencana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lastRenderedPageBreak/>
        <w:t>Aksi</w:t>
      </w:r>
      <w:proofErr w:type="spellEnd"/>
      <w:r w:rsidR="008D3F5C" w:rsidRPr="00F56705">
        <w:rPr>
          <w:rFonts w:asciiTheme="minorHAnsi" w:hAnsiTheme="minorHAnsi"/>
        </w:rPr>
        <w:t xml:space="preserve"> Daerah </w:t>
      </w:r>
      <w:proofErr w:type="spellStart"/>
      <w:r w:rsidR="008D3F5C" w:rsidRPr="00F56705">
        <w:rPr>
          <w:rFonts w:asciiTheme="minorHAnsi" w:hAnsiTheme="minorHAnsi"/>
        </w:rPr>
        <w:t>menjadi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elemen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penting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terlebih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dengan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bertambahnya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anggota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pemerintah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daerah</w:t>
      </w:r>
      <w:proofErr w:type="spellEnd"/>
      <w:r w:rsidR="008D3F5C" w:rsidRPr="00F56705">
        <w:rPr>
          <w:rFonts w:asciiTheme="minorHAnsi" w:hAnsiTheme="minorHAnsi"/>
        </w:rPr>
        <w:t xml:space="preserve">, </w:t>
      </w:r>
      <w:proofErr w:type="spellStart"/>
      <w:r w:rsidR="008D3F5C" w:rsidRPr="00F56705">
        <w:rPr>
          <w:rFonts w:asciiTheme="minorHAnsi" w:hAnsiTheme="minorHAnsi"/>
        </w:rPr>
        <w:t>peran</w:t>
      </w:r>
      <w:proofErr w:type="spellEnd"/>
      <w:r w:rsidR="008D3F5C" w:rsidRPr="00F56705">
        <w:rPr>
          <w:rFonts w:asciiTheme="minorHAnsi" w:hAnsiTheme="minorHAnsi"/>
        </w:rPr>
        <w:t xml:space="preserve"> OGP Support Unit di </w:t>
      </w:r>
      <w:proofErr w:type="spellStart"/>
      <w:r w:rsidR="008D3F5C" w:rsidRPr="00F56705">
        <w:rPr>
          <w:rFonts w:asciiTheme="minorHAnsi" w:hAnsiTheme="minorHAnsi"/>
        </w:rPr>
        <w:t>tiap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kawasan</w:t>
      </w:r>
      <w:proofErr w:type="spellEnd"/>
      <w:r w:rsidR="008D3F5C" w:rsidRPr="00F56705">
        <w:rPr>
          <w:rFonts w:asciiTheme="minorHAnsi" w:hAnsiTheme="minorHAnsi"/>
        </w:rPr>
        <w:t xml:space="preserve"> juga </w:t>
      </w:r>
      <w:proofErr w:type="spellStart"/>
      <w:r w:rsidR="008D3F5C" w:rsidRPr="00F56705">
        <w:rPr>
          <w:rFonts w:asciiTheme="minorHAnsi" w:hAnsiTheme="minorHAnsi"/>
        </w:rPr>
        <w:t>perlu</w:t>
      </w:r>
      <w:proofErr w:type="spellEnd"/>
      <w:r w:rsidR="008D3F5C" w:rsidRPr="00F56705">
        <w:rPr>
          <w:rFonts w:asciiTheme="minorHAnsi" w:hAnsiTheme="minorHAnsi"/>
        </w:rPr>
        <w:t xml:space="preserve"> </w:t>
      </w:r>
      <w:proofErr w:type="spellStart"/>
      <w:r w:rsidR="008D3F5C" w:rsidRPr="00F56705">
        <w:rPr>
          <w:rFonts w:asciiTheme="minorHAnsi" w:hAnsiTheme="minorHAnsi"/>
        </w:rPr>
        <w:t>ditingkatkan</w:t>
      </w:r>
      <w:proofErr w:type="spellEnd"/>
      <w:r w:rsidR="008D3F5C" w:rsidRPr="00F56705">
        <w:rPr>
          <w:rFonts w:asciiTheme="minorHAnsi" w:hAnsiTheme="minorHAnsi"/>
        </w:rPr>
        <w:t xml:space="preserve">. </w:t>
      </w:r>
    </w:p>
    <w:p w14:paraId="2AA622A9" w14:textId="260EEC5E" w:rsidR="006C2542" w:rsidRPr="00A6598D" w:rsidRDefault="000649EA" w:rsidP="006C2542">
      <w:pPr>
        <w:pStyle w:val="NormalWeb"/>
        <w:numPr>
          <w:ilvl w:val="0"/>
          <w:numId w:val="10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426"/>
        <w:jc w:val="both"/>
        <w:rPr>
          <w:rFonts w:asciiTheme="minorHAnsi" w:hAnsiTheme="minorHAnsi"/>
          <w:b/>
          <w:bCs/>
          <w:i/>
          <w:iCs/>
        </w:rPr>
      </w:pPr>
      <w:r w:rsidRPr="00A6598D">
        <w:rPr>
          <w:rFonts w:asciiTheme="minorHAnsi" w:hAnsiTheme="minorHAnsi"/>
          <w:b/>
          <w:bCs/>
          <w:i/>
          <w:iCs/>
        </w:rPr>
        <w:t xml:space="preserve">Addressing </w:t>
      </w:r>
      <w:r w:rsidR="00A6598D" w:rsidRPr="00A6598D">
        <w:rPr>
          <w:rFonts w:asciiTheme="minorHAnsi" w:hAnsiTheme="minorHAnsi"/>
          <w:b/>
          <w:bCs/>
          <w:i/>
          <w:iCs/>
        </w:rPr>
        <w:t>P</w:t>
      </w:r>
      <w:r w:rsidRPr="00A6598D">
        <w:rPr>
          <w:rFonts w:asciiTheme="minorHAnsi" w:hAnsiTheme="minorHAnsi"/>
          <w:b/>
          <w:bCs/>
          <w:i/>
          <w:iCs/>
        </w:rPr>
        <w:t xml:space="preserve">olitical </w:t>
      </w:r>
      <w:r w:rsidR="00A6598D" w:rsidRPr="00A6598D">
        <w:rPr>
          <w:rFonts w:asciiTheme="minorHAnsi" w:hAnsiTheme="minorHAnsi"/>
          <w:b/>
          <w:bCs/>
          <w:i/>
          <w:iCs/>
        </w:rPr>
        <w:t>C</w:t>
      </w:r>
      <w:r w:rsidRPr="00A6598D">
        <w:rPr>
          <w:rFonts w:asciiTheme="minorHAnsi" w:hAnsiTheme="minorHAnsi"/>
          <w:b/>
          <w:bCs/>
          <w:i/>
          <w:iCs/>
        </w:rPr>
        <w:t xml:space="preserve">risis </w:t>
      </w:r>
      <w:r w:rsidR="00A6598D" w:rsidRPr="00A6598D">
        <w:rPr>
          <w:rFonts w:asciiTheme="minorHAnsi" w:hAnsiTheme="minorHAnsi"/>
          <w:b/>
          <w:bCs/>
          <w:i/>
          <w:iCs/>
        </w:rPr>
        <w:t>S</w:t>
      </w:r>
      <w:r w:rsidRPr="00A6598D">
        <w:rPr>
          <w:rFonts w:asciiTheme="minorHAnsi" w:hAnsiTheme="minorHAnsi"/>
          <w:b/>
          <w:bCs/>
          <w:i/>
          <w:iCs/>
        </w:rPr>
        <w:t xml:space="preserve">ituations and </w:t>
      </w:r>
      <w:r w:rsidR="00A6598D" w:rsidRPr="00A6598D">
        <w:rPr>
          <w:rFonts w:asciiTheme="minorHAnsi" w:hAnsiTheme="minorHAnsi"/>
          <w:b/>
          <w:bCs/>
          <w:i/>
          <w:iCs/>
        </w:rPr>
        <w:t>D</w:t>
      </w:r>
      <w:r w:rsidRPr="00A6598D">
        <w:rPr>
          <w:rFonts w:asciiTheme="minorHAnsi" w:hAnsiTheme="minorHAnsi"/>
          <w:b/>
          <w:bCs/>
          <w:i/>
          <w:iCs/>
        </w:rPr>
        <w:t xml:space="preserve">isengagement from OGP </w:t>
      </w:r>
      <w:r w:rsidR="00A6598D" w:rsidRPr="00A6598D">
        <w:rPr>
          <w:rFonts w:asciiTheme="minorHAnsi" w:hAnsiTheme="minorHAnsi"/>
          <w:b/>
          <w:bCs/>
          <w:i/>
          <w:iCs/>
        </w:rPr>
        <w:t>M</w:t>
      </w:r>
      <w:r w:rsidRPr="00A6598D">
        <w:rPr>
          <w:rFonts w:asciiTheme="minorHAnsi" w:hAnsiTheme="minorHAnsi"/>
          <w:b/>
          <w:bCs/>
          <w:i/>
          <w:iCs/>
        </w:rPr>
        <w:t>embers</w:t>
      </w:r>
    </w:p>
    <w:p w14:paraId="271C6D7A" w14:textId="7DC8CDCD" w:rsidR="006C2542" w:rsidRPr="00F56705" w:rsidRDefault="0000314D" w:rsidP="006C2542">
      <w:pPr>
        <w:pStyle w:val="NormalWeb"/>
        <w:numPr>
          <w:ilvl w:val="0"/>
          <w:numId w:val="18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851"/>
        <w:jc w:val="both"/>
        <w:rPr>
          <w:rFonts w:asciiTheme="minorHAnsi" w:hAnsiTheme="minorHAnsi"/>
          <w:b/>
          <w:bCs/>
        </w:rPr>
      </w:pPr>
      <w:r w:rsidRPr="00F56705">
        <w:rPr>
          <w:rFonts w:asciiTheme="minorHAnsi" w:hAnsiTheme="minorHAnsi"/>
          <w:b/>
          <w:bCs/>
        </w:rPr>
        <w:t xml:space="preserve">Paul </w:t>
      </w:r>
      <w:proofErr w:type="spellStart"/>
      <w:r w:rsidRPr="00F56705">
        <w:rPr>
          <w:rFonts w:asciiTheme="minorHAnsi" w:hAnsiTheme="minorHAnsi"/>
          <w:b/>
          <w:bCs/>
        </w:rPr>
        <w:t>M</w:t>
      </w:r>
      <w:r w:rsidR="000F525D">
        <w:rPr>
          <w:rFonts w:asciiTheme="minorHAnsi" w:hAnsiTheme="minorHAnsi"/>
          <w:b/>
          <w:bCs/>
        </w:rPr>
        <w:t>a</w:t>
      </w:r>
      <w:r w:rsidRPr="00F56705">
        <w:rPr>
          <w:rFonts w:asciiTheme="minorHAnsi" w:hAnsiTheme="minorHAnsi"/>
          <w:b/>
          <w:bCs/>
        </w:rPr>
        <w:t>assen</w:t>
      </w:r>
      <w:proofErr w:type="spellEnd"/>
      <w:r w:rsidRPr="00F56705">
        <w:rPr>
          <w:rFonts w:asciiTheme="minorHAnsi" w:hAnsiTheme="minorHAnsi"/>
          <w:b/>
          <w:bCs/>
        </w:rPr>
        <w:t xml:space="preserve">, </w:t>
      </w:r>
      <w:r w:rsidR="004C4255" w:rsidRPr="00F56705">
        <w:rPr>
          <w:rFonts w:asciiTheme="minorHAnsi" w:hAnsiTheme="minorHAnsi"/>
          <w:b/>
          <w:bCs/>
        </w:rPr>
        <w:t xml:space="preserve">Chief Country Support </w:t>
      </w:r>
      <w:r w:rsidR="00510ECD" w:rsidRPr="00F56705">
        <w:rPr>
          <w:rFonts w:asciiTheme="minorHAnsi" w:hAnsiTheme="minorHAnsi"/>
          <w:b/>
          <w:bCs/>
        </w:rPr>
        <w:t>OGP,</w:t>
      </w:r>
      <w:r w:rsidR="00510ECD" w:rsidRPr="00F56705">
        <w:rPr>
          <w:rFonts w:asciiTheme="minorHAnsi" w:hAnsiTheme="minorHAnsi"/>
        </w:rPr>
        <w:t xml:space="preserve">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memberikan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laporan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terkait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tanggapan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 OGP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terhadap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situasi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 di </w:t>
      </w:r>
      <w:proofErr w:type="spellStart"/>
      <w:r w:rsidR="006C2542" w:rsidRPr="00F56705">
        <w:rPr>
          <w:rFonts w:asciiTheme="minorHAnsi" w:hAnsiTheme="minorHAnsi" w:cs="Calibri"/>
          <w:color w:val="000000"/>
        </w:rPr>
        <w:t>Ukraina</w:t>
      </w:r>
      <w:proofErr w:type="spellEnd"/>
      <w:r w:rsidR="006C2542" w:rsidRPr="00F56705">
        <w:rPr>
          <w:rFonts w:asciiTheme="minorHAnsi" w:hAnsiTheme="minorHAnsi" w:cs="Calibri"/>
          <w:color w:val="000000"/>
        </w:rPr>
        <w:t xml:space="preserve">. </w:t>
      </w:r>
      <w:r w:rsidR="006C2542" w:rsidRPr="00F56705">
        <w:rPr>
          <w:rFonts w:asciiTheme="minorHAnsi" w:hAnsiTheme="minorHAnsi" w:cs="Arial"/>
          <w:color w:val="000000"/>
        </w:rPr>
        <w:t xml:space="preserve">OGP SU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memberikan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pembaruan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singkat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tentang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tanggapan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OGP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terhadap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situasi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di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Ukraina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,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termasuk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pernyataan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dari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r w:rsidR="006C2542" w:rsidRPr="00F56705">
        <w:rPr>
          <w:rFonts w:asciiTheme="minorHAnsi" w:hAnsiTheme="minorHAnsi" w:cs="Arial"/>
          <w:color w:val="0F54CC"/>
        </w:rPr>
        <w:t>CEO OGP</w:t>
      </w:r>
      <w:r w:rsidR="006C2542" w:rsidRPr="00F56705">
        <w:rPr>
          <w:rFonts w:asciiTheme="minorHAnsi" w:hAnsiTheme="minorHAnsi" w:cs="Arial"/>
          <w:color w:val="000000"/>
        </w:rPr>
        <w:t xml:space="preserve">, </w:t>
      </w:r>
      <w:r w:rsidR="006C2542" w:rsidRPr="00F56705">
        <w:rPr>
          <w:rFonts w:asciiTheme="minorHAnsi" w:hAnsiTheme="minorHAnsi" w:cs="Tahoma"/>
        </w:rPr>
        <w:t xml:space="preserve">the </w:t>
      </w:r>
      <w:r w:rsidR="006C2542" w:rsidRPr="00F56705">
        <w:rPr>
          <w:rFonts w:asciiTheme="minorHAnsi" w:hAnsiTheme="minorHAnsi" w:cs="Tahoma"/>
          <w:color w:val="0F54CC"/>
        </w:rPr>
        <w:t>Governance and Leadership Subcommittee</w:t>
      </w:r>
      <w:r w:rsidR="006C2542" w:rsidRPr="00F56705">
        <w:rPr>
          <w:rFonts w:asciiTheme="minorHAnsi" w:hAnsiTheme="minorHAnsi" w:cs="Tahoma"/>
        </w:rPr>
        <w:t xml:space="preserve">, </w:t>
      </w:r>
      <w:r w:rsidR="006C2542" w:rsidRPr="00F56705">
        <w:rPr>
          <w:rFonts w:asciiTheme="minorHAnsi" w:hAnsiTheme="minorHAnsi" w:cs="Tahoma"/>
        </w:rPr>
        <w:t>dan</w:t>
      </w:r>
      <w:r w:rsidR="006C2542" w:rsidRPr="00F56705">
        <w:rPr>
          <w:rFonts w:asciiTheme="minorHAnsi" w:hAnsiTheme="minorHAnsi" w:cs="Tahoma"/>
        </w:rPr>
        <w:t xml:space="preserve"> </w:t>
      </w:r>
      <w:r w:rsidR="006C2542" w:rsidRPr="00F56705">
        <w:rPr>
          <w:rFonts w:asciiTheme="minorHAnsi" w:hAnsiTheme="minorHAnsi" w:cs="Tahoma"/>
          <w:color w:val="0F54CC"/>
        </w:rPr>
        <w:t>OGP Ambassador Helen Clark</w:t>
      </w:r>
      <w:r w:rsidR="006C2542" w:rsidRPr="00F56705">
        <w:rPr>
          <w:rFonts w:asciiTheme="minorHAnsi" w:hAnsiTheme="minorHAnsi" w:cs="Tahoma"/>
        </w:rPr>
        <w:t xml:space="preserve">,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dukungan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kepada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staf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SU OGP yang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terlibat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dan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terkena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dampak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0F525D">
        <w:rPr>
          <w:rFonts w:asciiTheme="minorHAnsi" w:hAnsiTheme="minorHAnsi" w:cs="Arial"/>
          <w:color w:val="000000"/>
        </w:rPr>
        <w:t>konflik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,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serta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dukungan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dan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bekerja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dengan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mitra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internasional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dan di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dalam</w:t>
      </w:r>
      <w:proofErr w:type="spellEnd"/>
      <w:r w:rsidR="006C2542" w:rsidRPr="00F56705">
        <w:rPr>
          <w:rFonts w:asciiTheme="minorHAnsi" w:hAnsiTheme="minorHAnsi" w:cs="Arial"/>
          <w:color w:val="000000"/>
        </w:rPr>
        <w:t xml:space="preserve"> </w:t>
      </w:r>
      <w:proofErr w:type="spellStart"/>
      <w:r w:rsidR="006C2542" w:rsidRPr="00F56705">
        <w:rPr>
          <w:rFonts w:asciiTheme="minorHAnsi" w:hAnsiTheme="minorHAnsi" w:cs="Arial"/>
          <w:color w:val="000000"/>
        </w:rPr>
        <w:t>Ukraina</w:t>
      </w:r>
      <w:proofErr w:type="spellEnd"/>
      <w:r w:rsidR="006C2542" w:rsidRPr="00F56705">
        <w:rPr>
          <w:rFonts w:asciiTheme="minorHAnsi" w:hAnsiTheme="minorHAnsi" w:cs="Arial"/>
          <w:color w:val="000000"/>
        </w:rPr>
        <w:t>.</w:t>
      </w:r>
    </w:p>
    <w:p w14:paraId="35838EBB" w14:textId="00D1F6D6" w:rsidR="009479C8" w:rsidRPr="00A6598D" w:rsidRDefault="009479C8" w:rsidP="00792B79">
      <w:pPr>
        <w:pStyle w:val="NormalWeb"/>
        <w:numPr>
          <w:ilvl w:val="0"/>
          <w:numId w:val="10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426"/>
        <w:jc w:val="both"/>
        <w:rPr>
          <w:rFonts w:asciiTheme="minorHAnsi" w:hAnsiTheme="minorHAnsi"/>
          <w:b/>
          <w:bCs/>
          <w:i/>
          <w:iCs/>
        </w:rPr>
      </w:pPr>
      <w:r w:rsidRPr="00A6598D">
        <w:rPr>
          <w:rFonts w:asciiTheme="minorHAnsi" w:hAnsiTheme="minorHAnsi"/>
          <w:b/>
          <w:bCs/>
          <w:i/>
          <w:iCs/>
        </w:rPr>
        <w:t xml:space="preserve">Approval of 2022 </w:t>
      </w:r>
      <w:r w:rsidR="00A6598D" w:rsidRPr="00A6598D">
        <w:rPr>
          <w:rFonts w:asciiTheme="minorHAnsi" w:hAnsiTheme="minorHAnsi"/>
          <w:b/>
          <w:bCs/>
          <w:i/>
          <w:iCs/>
        </w:rPr>
        <w:t>W</w:t>
      </w:r>
      <w:r w:rsidRPr="00A6598D">
        <w:rPr>
          <w:rFonts w:asciiTheme="minorHAnsi" w:hAnsiTheme="minorHAnsi"/>
          <w:b/>
          <w:bCs/>
          <w:i/>
          <w:iCs/>
        </w:rPr>
        <w:t xml:space="preserve">ork </w:t>
      </w:r>
      <w:r w:rsidR="00A6598D" w:rsidRPr="00A6598D">
        <w:rPr>
          <w:rFonts w:asciiTheme="minorHAnsi" w:hAnsiTheme="minorHAnsi"/>
          <w:b/>
          <w:bCs/>
          <w:i/>
          <w:iCs/>
        </w:rPr>
        <w:t>P</w:t>
      </w:r>
      <w:r w:rsidRPr="00A6598D">
        <w:rPr>
          <w:rFonts w:asciiTheme="minorHAnsi" w:hAnsiTheme="minorHAnsi"/>
          <w:b/>
          <w:bCs/>
          <w:i/>
          <w:iCs/>
        </w:rPr>
        <w:t xml:space="preserve">lan &amp; </w:t>
      </w:r>
      <w:r w:rsidR="00A6598D" w:rsidRPr="00A6598D">
        <w:rPr>
          <w:rFonts w:asciiTheme="minorHAnsi" w:hAnsiTheme="minorHAnsi"/>
          <w:b/>
          <w:bCs/>
          <w:i/>
          <w:iCs/>
        </w:rPr>
        <w:t>B</w:t>
      </w:r>
      <w:r w:rsidRPr="00A6598D">
        <w:rPr>
          <w:rFonts w:asciiTheme="minorHAnsi" w:hAnsiTheme="minorHAnsi"/>
          <w:b/>
          <w:bCs/>
          <w:i/>
          <w:iCs/>
        </w:rPr>
        <w:t xml:space="preserve">udget </w:t>
      </w:r>
      <w:r w:rsidR="00A6598D" w:rsidRPr="00A6598D">
        <w:rPr>
          <w:rFonts w:asciiTheme="minorHAnsi" w:hAnsiTheme="minorHAnsi"/>
          <w:b/>
          <w:bCs/>
          <w:i/>
          <w:iCs/>
        </w:rPr>
        <w:t>R</w:t>
      </w:r>
      <w:r w:rsidRPr="00A6598D">
        <w:rPr>
          <w:rFonts w:asciiTheme="minorHAnsi" w:hAnsiTheme="minorHAnsi"/>
          <w:b/>
          <w:bCs/>
          <w:i/>
          <w:iCs/>
        </w:rPr>
        <w:t>ecommendation</w:t>
      </w:r>
    </w:p>
    <w:p w14:paraId="6D5B7073" w14:textId="51BF9700" w:rsidR="004C4255" w:rsidRPr="00F56705" w:rsidRDefault="004C4255" w:rsidP="00792B79">
      <w:pPr>
        <w:pStyle w:val="NormalWeb"/>
        <w:numPr>
          <w:ilvl w:val="0"/>
          <w:numId w:val="16"/>
        </w:numPr>
        <w:shd w:val="clear" w:color="auto" w:fill="FFFFFF"/>
        <w:tabs>
          <w:tab w:val="left" w:pos="2410"/>
        </w:tabs>
        <w:spacing w:before="0" w:beforeAutospacing="0" w:after="60" w:afterAutospacing="0" w:line="276" w:lineRule="auto"/>
        <w:ind w:left="851"/>
        <w:jc w:val="both"/>
        <w:rPr>
          <w:rFonts w:asciiTheme="minorHAnsi" w:hAnsiTheme="minorHAnsi"/>
          <w:b/>
          <w:bCs/>
        </w:rPr>
      </w:pPr>
      <w:r w:rsidRPr="00F56705">
        <w:rPr>
          <w:rFonts w:asciiTheme="minorHAnsi" w:hAnsiTheme="minorHAnsi"/>
          <w:b/>
          <w:bCs/>
        </w:rPr>
        <w:t xml:space="preserve">Kate Lasso, Chief </w:t>
      </w:r>
      <w:r w:rsidR="00792B79" w:rsidRPr="00F56705">
        <w:rPr>
          <w:rFonts w:asciiTheme="minorHAnsi" w:hAnsiTheme="minorHAnsi"/>
          <w:b/>
          <w:bCs/>
        </w:rPr>
        <w:t>Financial and Operations Officer OGP,</w:t>
      </w:r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mempresentasikan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laporan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keuangan</w:t>
      </w:r>
      <w:proofErr w:type="spellEnd"/>
      <w:r w:rsidR="00792B79" w:rsidRPr="00F56705">
        <w:rPr>
          <w:rFonts w:asciiTheme="minorHAnsi" w:hAnsiTheme="minorHAnsi"/>
        </w:rPr>
        <w:t xml:space="preserve"> OGP </w:t>
      </w:r>
      <w:proofErr w:type="spellStart"/>
      <w:r w:rsidR="00792B79" w:rsidRPr="00F56705">
        <w:rPr>
          <w:rFonts w:asciiTheme="minorHAnsi" w:hAnsiTheme="minorHAnsi"/>
        </w:rPr>
        <w:t>serta</w:t>
      </w:r>
      <w:proofErr w:type="spellEnd"/>
      <w:r w:rsidR="00792B79" w:rsidRPr="00F56705">
        <w:rPr>
          <w:rFonts w:asciiTheme="minorHAnsi" w:hAnsiTheme="minorHAnsi"/>
        </w:rPr>
        <w:t xml:space="preserve"> proposal </w:t>
      </w:r>
      <w:proofErr w:type="spellStart"/>
      <w:r w:rsidR="00792B79" w:rsidRPr="00F56705">
        <w:rPr>
          <w:rFonts w:asciiTheme="minorHAnsi" w:hAnsiTheme="minorHAnsi"/>
        </w:rPr>
        <w:t>anggaran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untuk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sepanjang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tahun</w:t>
      </w:r>
      <w:proofErr w:type="spellEnd"/>
      <w:r w:rsidR="00792B79" w:rsidRPr="00F56705">
        <w:rPr>
          <w:rFonts w:asciiTheme="minorHAnsi" w:hAnsiTheme="minorHAnsi"/>
        </w:rPr>
        <w:t xml:space="preserve"> 2022. </w:t>
      </w:r>
      <w:proofErr w:type="spellStart"/>
      <w:r w:rsidR="00792B79" w:rsidRPr="00F56705">
        <w:rPr>
          <w:rFonts w:asciiTheme="minorHAnsi" w:hAnsiTheme="minorHAnsi"/>
        </w:rPr>
        <w:t>Laporan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keuangan</w:t>
      </w:r>
      <w:proofErr w:type="spellEnd"/>
      <w:r w:rsidR="00792B79" w:rsidRPr="00F56705">
        <w:rPr>
          <w:rFonts w:asciiTheme="minorHAnsi" w:hAnsiTheme="minorHAnsi"/>
        </w:rPr>
        <w:t xml:space="preserve"> dan </w:t>
      </w:r>
      <w:proofErr w:type="spellStart"/>
      <w:r w:rsidR="00792B79" w:rsidRPr="00F56705">
        <w:rPr>
          <w:rFonts w:asciiTheme="minorHAnsi" w:hAnsiTheme="minorHAnsi"/>
        </w:rPr>
        <w:t>anggaran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ini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selanjutnya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akan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disetujui</w:t>
      </w:r>
      <w:proofErr w:type="spellEnd"/>
      <w:r w:rsidR="00792B79" w:rsidRPr="00F56705">
        <w:rPr>
          <w:rFonts w:asciiTheme="minorHAnsi" w:hAnsiTheme="minorHAnsi"/>
        </w:rPr>
        <w:t xml:space="preserve"> oleh Dewan </w:t>
      </w:r>
      <w:proofErr w:type="spellStart"/>
      <w:r w:rsidR="00792B79" w:rsidRPr="00F56705">
        <w:rPr>
          <w:rFonts w:asciiTheme="minorHAnsi" w:hAnsiTheme="minorHAnsi"/>
        </w:rPr>
        <w:t>Eksekutif</w:t>
      </w:r>
      <w:proofErr w:type="spellEnd"/>
      <w:r w:rsidR="00792B79" w:rsidRPr="00F56705">
        <w:rPr>
          <w:rFonts w:asciiTheme="minorHAnsi" w:hAnsiTheme="minorHAnsi"/>
        </w:rPr>
        <w:t xml:space="preserve"> OGP. </w:t>
      </w:r>
      <w:proofErr w:type="spellStart"/>
      <w:r w:rsidR="00792B79" w:rsidRPr="00F56705">
        <w:rPr>
          <w:rFonts w:asciiTheme="minorHAnsi" w:hAnsiTheme="minorHAnsi"/>
        </w:rPr>
        <w:t>Beberapa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tanggapan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terkait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laporan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ini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antara</w:t>
      </w:r>
      <w:proofErr w:type="spellEnd"/>
      <w:r w:rsidR="00792B79" w:rsidRPr="00F56705">
        <w:rPr>
          <w:rFonts w:asciiTheme="minorHAnsi" w:hAnsiTheme="minorHAnsi"/>
        </w:rPr>
        <w:t xml:space="preserve"> lain: 1) </w:t>
      </w:r>
      <w:proofErr w:type="spellStart"/>
      <w:r w:rsidR="00792B79" w:rsidRPr="00F56705">
        <w:rPr>
          <w:rFonts w:asciiTheme="minorHAnsi" w:hAnsiTheme="minorHAnsi"/>
        </w:rPr>
        <w:t>Perlu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dilakukan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pejaringan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lebih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lanjut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kepada</w:t>
      </w:r>
      <w:proofErr w:type="spellEnd"/>
      <w:r w:rsidR="00792B79" w:rsidRPr="00F56705">
        <w:rPr>
          <w:rFonts w:asciiTheme="minorHAnsi" w:hAnsiTheme="minorHAnsi"/>
        </w:rPr>
        <w:t xml:space="preserve"> donor dan </w:t>
      </w:r>
      <w:proofErr w:type="spellStart"/>
      <w:r w:rsidR="00792B79" w:rsidRPr="00F56705">
        <w:rPr>
          <w:rFonts w:asciiTheme="minorHAnsi" w:hAnsiTheme="minorHAnsi"/>
        </w:rPr>
        <w:t>mitra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pembangunan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khususnya</w:t>
      </w:r>
      <w:proofErr w:type="spellEnd"/>
      <w:r w:rsidR="00792B79" w:rsidRPr="00F56705">
        <w:rPr>
          <w:rFonts w:asciiTheme="minorHAnsi" w:hAnsiTheme="minorHAnsi"/>
        </w:rPr>
        <w:t xml:space="preserve"> yang </w:t>
      </w:r>
      <w:proofErr w:type="spellStart"/>
      <w:r w:rsidR="00792B79" w:rsidRPr="00F56705">
        <w:rPr>
          <w:rFonts w:asciiTheme="minorHAnsi" w:hAnsiTheme="minorHAnsi"/>
        </w:rPr>
        <w:t>bergerak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dalam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pemberdayaan</w:t>
      </w:r>
      <w:proofErr w:type="spellEnd"/>
      <w:r w:rsidR="00792B79" w:rsidRPr="00F56705">
        <w:rPr>
          <w:rFonts w:asciiTheme="minorHAnsi" w:hAnsiTheme="minorHAnsi"/>
        </w:rPr>
        <w:t xml:space="preserve"> dan </w:t>
      </w:r>
      <w:proofErr w:type="spellStart"/>
      <w:r w:rsidR="00792B79" w:rsidRPr="00F56705">
        <w:rPr>
          <w:rFonts w:asciiTheme="minorHAnsi" w:hAnsiTheme="minorHAnsi"/>
        </w:rPr>
        <w:t>pembangunan</w:t>
      </w:r>
      <w:proofErr w:type="spellEnd"/>
      <w:r w:rsidR="00792B79" w:rsidRPr="00F56705">
        <w:rPr>
          <w:rFonts w:asciiTheme="minorHAnsi" w:hAnsiTheme="minorHAnsi"/>
        </w:rPr>
        <w:t xml:space="preserve">, 2) </w:t>
      </w:r>
      <w:proofErr w:type="spellStart"/>
      <w:r w:rsidR="00792B79" w:rsidRPr="00F56705">
        <w:rPr>
          <w:rFonts w:asciiTheme="minorHAnsi" w:hAnsiTheme="minorHAnsi"/>
        </w:rPr>
        <w:t>Diseminasi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lebih</w:t>
      </w:r>
      <w:proofErr w:type="spellEnd"/>
      <w:r w:rsidR="00792B79" w:rsidRPr="00F56705">
        <w:rPr>
          <w:rFonts w:asciiTheme="minorHAnsi" w:hAnsiTheme="minorHAnsi"/>
        </w:rPr>
        <w:t xml:space="preserve"> detail </w:t>
      </w:r>
      <w:proofErr w:type="spellStart"/>
      <w:r w:rsidR="00792B79" w:rsidRPr="00F56705">
        <w:rPr>
          <w:rFonts w:asciiTheme="minorHAnsi" w:hAnsiTheme="minorHAnsi"/>
        </w:rPr>
        <w:t>dapat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diberikan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khususnya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terkait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aliran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bantuan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teknis</w:t>
      </w:r>
      <w:proofErr w:type="spellEnd"/>
      <w:r w:rsidR="00792B79" w:rsidRPr="00F56705">
        <w:rPr>
          <w:rFonts w:asciiTheme="minorHAnsi" w:hAnsiTheme="minorHAnsi"/>
        </w:rPr>
        <w:t xml:space="preserve"> dan </w:t>
      </w:r>
      <w:proofErr w:type="spellStart"/>
      <w:r w:rsidR="00792B79" w:rsidRPr="00F56705">
        <w:rPr>
          <w:rFonts w:asciiTheme="minorHAnsi" w:hAnsiTheme="minorHAnsi"/>
        </w:rPr>
        <w:t>finansial</w:t>
      </w:r>
      <w:proofErr w:type="spellEnd"/>
      <w:r w:rsidR="00792B79" w:rsidRPr="00F56705">
        <w:rPr>
          <w:rFonts w:asciiTheme="minorHAnsi" w:hAnsiTheme="minorHAnsi"/>
        </w:rPr>
        <w:t xml:space="preserve"> </w:t>
      </w:r>
      <w:proofErr w:type="spellStart"/>
      <w:r w:rsidR="00792B79" w:rsidRPr="00F56705">
        <w:rPr>
          <w:rFonts w:asciiTheme="minorHAnsi" w:hAnsiTheme="minorHAnsi"/>
        </w:rPr>
        <w:t>kepada</w:t>
      </w:r>
      <w:proofErr w:type="spellEnd"/>
      <w:r w:rsidR="00792B79" w:rsidRPr="00F56705">
        <w:rPr>
          <w:rFonts w:asciiTheme="minorHAnsi" w:hAnsiTheme="minorHAnsi"/>
        </w:rPr>
        <w:t xml:space="preserve"> negara </w:t>
      </w:r>
      <w:proofErr w:type="spellStart"/>
      <w:r w:rsidR="00792B79" w:rsidRPr="00F56705">
        <w:rPr>
          <w:rFonts w:asciiTheme="minorHAnsi" w:hAnsiTheme="minorHAnsi"/>
        </w:rPr>
        <w:t>anggota</w:t>
      </w:r>
      <w:proofErr w:type="spellEnd"/>
      <w:r w:rsidR="00792B79" w:rsidRPr="00F56705">
        <w:rPr>
          <w:rFonts w:asciiTheme="minorHAnsi" w:hAnsiTheme="minorHAnsi"/>
        </w:rPr>
        <w:t>.</w:t>
      </w:r>
    </w:p>
    <w:p w14:paraId="20BFFBBF" w14:textId="77777777" w:rsidR="00792B79" w:rsidRPr="00F56705" w:rsidRDefault="00792B79" w:rsidP="00792B7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60" w:line="276" w:lineRule="auto"/>
        <w:ind w:left="360"/>
        <w:jc w:val="both"/>
        <w:rPr>
          <w:rFonts w:asciiTheme="minorHAnsi" w:eastAsia="Cambria" w:hAnsiTheme="minorHAnsi" w:cs="Cambria"/>
          <w:b/>
        </w:rPr>
      </w:pPr>
    </w:p>
    <w:p w14:paraId="21DEB4B5" w14:textId="3D650B9B" w:rsidR="00792B79" w:rsidRPr="00F56705" w:rsidRDefault="00792B79" w:rsidP="00792B79">
      <w:pPr>
        <w:shd w:val="clear" w:color="auto" w:fill="D9D9D9"/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</w:rPr>
      </w:pPr>
      <w:proofErr w:type="spellStart"/>
      <w:r w:rsidRPr="00F56705">
        <w:rPr>
          <w:rFonts w:asciiTheme="minorHAnsi" w:eastAsia="Cambria" w:hAnsiTheme="minorHAnsi" w:cs="Cambria"/>
          <w:b/>
        </w:rPr>
        <w:t>Dokumentasi</w:t>
      </w:r>
      <w:proofErr w:type="spellEnd"/>
    </w:p>
    <w:p w14:paraId="4E605402" w14:textId="69DB212A" w:rsidR="000F7ACD" w:rsidRPr="00F56705" w:rsidRDefault="00792B79" w:rsidP="00792B79">
      <w:pP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  <w:u w:val="single"/>
        </w:rPr>
      </w:pPr>
      <w:r w:rsidRPr="00F56705">
        <w:rPr>
          <w:rFonts w:asciiTheme="minorHAnsi" w:eastAsia="Cambria" w:hAnsiTheme="minorHAnsi" w:cs="Cambria"/>
          <w:b/>
          <w:noProof/>
          <w:u w:val="single"/>
        </w:rPr>
        <w:drawing>
          <wp:inline distT="0" distB="0" distL="0" distR="0" wp14:anchorId="16943DF9" wp14:editId="1334F985">
            <wp:extent cx="5731510" cy="3582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AD90" w14:textId="32848044" w:rsidR="00787C31" w:rsidRPr="00F56705" w:rsidRDefault="00787C31" w:rsidP="00792B79">
      <w:pPr>
        <w:tabs>
          <w:tab w:val="left" w:pos="2410"/>
        </w:tabs>
        <w:spacing w:after="60" w:line="276" w:lineRule="auto"/>
        <w:jc w:val="both"/>
        <w:rPr>
          <w:rFonts w:asciiTheme="minorHAnsi" w:eastAsia="Cambria" w:hAnsiTheme="minorHAnsi" w:cs="Cambria"/>
          <w:b/>
          <w:u w:val="single"/>
        </w:rPr>
      </w:pPr>
    </w:p>
    <w:sectPr w:rsidR="00787C31" w:rsidRPr="00F5670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CB5"/>
    <w:multiLevelType w:val="hybridMultilevel"/>
    <w:tmpl w:val="092C6014"/>
    <w:lvl w:ilvl="0" w:tplc="BC1C060A">
      <w:numFmt w:val="bullet"/>
      <w:lvlText w:val="-"/>
      <w:lvlJc w:val="left"/>
      <w:pPr>
        <w:ind w:left="1069" w:hanging="360"/>
      </w:pPr>
      <w:rPr>
        <w:rFonts w:ascii="Cambria" w:eastAsia="Cambria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72014"/>
    <w:multiLevelType w:val="hybridMultilevel"/>
    <w:tmpl w:val="97E6C8DE"/>
    <w:lvl w:ilvl="0" w:tplc="0EBE0E9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658"/>
    <w:multiLevelType w:val="hybridMultilevel"/>
    <w:tmpl w:val="12BC17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EA4493"/>
    <w:multiLevelType w:val="hybridMultilevel"/>
    <w:tmpl w:val="9B86D8D8"/>
    <w:lvl w:ilvl="0" w:tplc="D9A4EBCC">
      <w:start w:val="14"/>
      <w:numFmt w:val="bullet"/>
      <w:lvlText w:val="-"/>
      <w:lvlJc w:val="left"/>
      <w:pPr>
        <w:ind w:left="1129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10917EE"/>
    <w:multiLevelType w:val="hybridMultilevel"/>
    <w:tmpl w:val="A36E4890"/>
    <w:lvl w:ilvl="0" w:tplc="0EBE0E94">
      <w:start w:val="3"/>
      <w:numFmt w:val="bullet"/>
      <w:lvlText w:val="-"/>
      <w:lvlJc w:val="left"/>
      <w:pPr>
        <w:ind w:left="1069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3B09ED"/>
    <w:multiLevelType w:val="hybridMultilevel"/>
    <w:tmpl w:val="012418F0"/>
    <w:lvl w:ilvl="0" w:tplc="0AC0D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2260"/>
    <w:multiLevelType w:val="hybridMultilevel"/>
    <w:tmpl w:val="F7844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B43FC8"/>
    <w:multiLevelType w:val="hybridMultilevel"/>
    <w:tmpl w:val="A528A348"/>
    <w:lvl w:ilvl="0" w:tplc="A1860DF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DA0490"/>
    <w:multiLevelType w:val="hybridMultilevel"/>
    <w:tmpl w:val="A8C416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160218"/>
    <w:multiLevelType w:val="hybridMultilevel"/>
    <w:tmpl w:val="434290F2"/>
    <w:lvl w:ilvl="0" w:tplc="BDA85A1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63491"/>
    <w:multiLevelType w:val="hybridMultilevel"/>
    <w:tmpl w:val="8934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6444"/>
    <w:multiLevelType w:val="hybridMultilevel"/>
    <w:tmpl w:val="C9509A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FA4918"/>
    <w:multiLevelType w:val="hybridMultilevel"/>
    <w:tmpl w:val="E2520C8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1A951BA"/>
    <w:multiLevelType w:val="multilevel"/>
    <w:tmpl w:val="10BA20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CE0B07"/>
    <w:multiLevelType w:val="hybridMultilevel"/>
    <w:tmpl w:val="77C65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561F77"/>
    <w:multiLevelType w:val="multilevel"/>
    <w:tmpl w:val="AB1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A71D1"/>
    <w:multiLevelType w:val="multilevel"/>
    <w:tmpl w:val="6988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0430C"/>
    <w:multiLevelType w:val="hybridMultilevel"/>
    <w:tmpl w:val="CA22192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CD"/>
    <w:rsid w:val="0000314D"/>
    <w:rsid w:val="00025491"/>
    <w:rsid w:val="00044037"/>
    <w:rsid w:val="000649EA"/>
    <w:rsid w:val="00072294"/>
    <w:rsid w:val="00072EAA"/>
    <w:rsid w:val="00084286"/>
    <w:rsid w:val="00084AA8"/>
    <w:rsid w:val="00092FDE"/>
    <w:rsid w:val="000A3E92"/>
    <w:rsid w:val="000D0F03"/>
    <w:rsid w:val="000D703B"/>
    <w:rsid w:val="000F525D"/>
    <w:rsid w:val="000F7ACD"/>
    <w:rsid w:val="001106F4"/>
    <w:rsid w:val="001238A8"/>
    <w:rsid w:val="001A7181"/>
    <w:rsid w:val="001B01BD"/>
    <w:rsid w:val="002232E6"/>
    <w:rsid w:val="002A5707"/>
    <w:rsid w:val="002D2665"/>
    <w:rsid w:val="00372667"/>
    <w:rsid w:val="00386C20"/>
    <w:rsid w:val="0045368F"/>
    <w:rsid w:val="004814BC"/>
    <w:rsid w:val="004A1010"/>
    <w:rsid w:val="004B27A7"/>
    <w:rsid w:val="004C4255"/>
    <w:rsid w:val="005077D7"/>
    <w:rsid w:val="00510ECD"/>
    <w:rsid w:val="005350CB"/>
    <w:rsid w:val="005B2306"/>
    <w:rsid w:val="005D233C"/>
    <w:rsid w:val="005E0ABD"/>
    <w:rsid w:val="00635014"/>
    <w:rsid w:val="00652CFF"/>
    <w:rsid w:val="00655E1C"/>
    <w:rsid w:val="006A108F"/>
    <w:rsid w:val="006A5E63"/>
    <w:rsid w:val="006C2542"/>
    <w:rsid w:val="006C4355"/>
    <w:rsid w:val="006D61D5"/>
    <w:rsid w:val="006E14E2"/>
    <w:rsid w:val="00703171"/>
    <w:rsid w:val="00787C31"/>
    <w:rsid w:val="0079137C"/>
    <w:rsid w:val="00792B79"/>
    <w:rsid w:val="007C0024"/>
    <w:rsid w:val="007C2C3F"/>
    <w:rsid w:val="007C6145"/>
    <w:rsid w:val="007F03B8"/>
    <w:rsid w:val="00800A4E"/>
    <w:rsid w:val="00801340"/>
    <w:rsid w:val="008118A6"/>
    <w:rsid w:val="0082059F"/>
    <w:rsid w:val="00847C75"/>
    <w:rsid w:val="00885179"/>
    <w:rsid w:val="008C328D"/>
    <w:rsid w:val="008D3F5C"/>
    <w:rsid w:val="00904D9D"/>
    <w:rsid w:val="00937577"/>
    <w:rsid w:val="009479C8"/>
    <w:rsid w:val="00950659"/>
    <w:rsid w:val="009511A0"/>
    <w:rsid w:val="00987F42"/>
    <w:rsid w:val="009B6C4B"/>
    <w:rsid w:val="009C0122"/>
    <w:rsid w:val="009D2244"/>
    <w:rsid w:val="00A10954"/>
    <w:rsid w:val="00A13D80"/>
    <w:rsid w:val="00A2351E"/>
    <w:rsid w:val="00A415A1"/>
    <w:rsid w:val="00A52DAF"/>
    <w:rsid w:val="00A61BA2"/>
    <w:rsid w:val="00A6598D"/>
    <w:rsid w:val="00A87567"/>
    <w:rsid w:val="00AA2A4C"/>
    <w:rsid w:val="00AA501B"/>
    <w:rsid w:val="00AE6509"/>
    <w:rsid w:val="00B46DA4"/>
    <w:rsid w:val="00B55722"/>
    <w:rsid w:val="00B76518"/>
    <w:rsid w:val="00B85079"/>
    <w:rsid w:val="00BA1A32"/>
    <w:rsid w:val="00BC4AFA"/>
    <w:rsid w:val="00BC513F"/>
    <w:rsid w:val="00C16CF4"/>
    <w:rsid w:val="00C30DED"/>
    <w:rsid w:val="00C430E5"/>
    <w:rsid w:val="00C73FCC"/>
    <w:rsid w:val="00CA5677"/>
    <w:rsid w:val="00D0364F"/>
    <w:rsid w:val="00D77CC9"/>
    <w:rsid w:val="00D8176C"/>
    <w:rsid w:val="00D817FF"/>
    <w:rsid w:val="00D84813"/>
    <w:rsid w:val="00D94D1D"/>
    <w:rsid w:val="00DB0A17"/>
    <w:rsid w:val="00DD1BE7"/>
    <w:rsid w:val="00E10351"/>
    <w:rsid w:val="00E23586"/>
    <w:rsid w:val="00E26953"/>
    <w:rsid w:val="00E50694"/>
    <w:rsid w:val="00E917EC"/>
    <w:rsid w:val="00E94E6E"/>
    <w:rsid w:val="00EE49E4"/>
    <w:rsid w:val="00F01515"/>
    <w:rsid w:val="00F218E9"/>
    <w:rsid w:val="00F4184A"/>
    <w:rsid w:val="00F56705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8CD7"/>
  <w15:docId w15:val="{B027081C-109A-4ADE-A17F-A6158C7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n-US" w:eastAsia="id-ID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US" w:eastAsia="id-ID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US" w:eastAsia="id-ID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id-ID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n-US" w:eastAsia="id-ID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id-ID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paragraph" w:styleId="ListParagraph">
    <w:name w:val="List Paragraph"/>
    <w:basedOn w:val="Normal"/>
    <w:uiPriority w:val="34"/>
    <w:qFormat/>
    <w:rsid w:val="006A5E6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id-ID"/>
    </w:rPr>
  </w:style>
  <w:style w:type="paragraph" w:styleId="NormalWeb">
    <w:name w:val="Normal (Web)"/>
    <w:basedOn w:val="Normal"/>
    <w:uiPriority w:val="99"/>
    <w:unhideWhenUsed/>
    <w:rsid w:val="00084AA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0314D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14D"/>
  </w:style>
  <w:style w:type="character" w:styleId="PageNumber">
    <w:name w:val="page number"/>
    <w:basedOn w:val="DefaultParagraphFont"/>
    <w:uiPriority w:val="99"/>
    <w:semiHidden/>
    <w:unhideWhenUsed/>
    <w:rsid w:val="0000314D"/>
  </w:style>
  <w:style w:type="character" w:customStyle="1" w:styleId="apple-tab-span">
    <w:name w:val="apple-tab-span"/>
    <w:basedOn w:val="DefaultParagraphFont"/>
    <w:rsid w:val="006C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yudhifardhan16@outlook.com</cp:lastModifiedBy>
  <cp:revision>7</cp:revision>
  <dcterms:created xsi:type="dcterms:W3CDTF">2022-03-28T01:49:00Z</dcterms:created>
  <dcterms:modified xsi:type="dcterms:W3CDTF">2022-03-28T06:09:00Z</dcterms:modified>
</cp:coreProperties>
</file>