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B0712" w14:textId="6C1CACC2" w:rsidR="00F86D30" w:rsidRPr="00352E72" w:rsidRDefault="00F86D30" w:rsidP="00F86D30">
      <w:pPr>
        <w:jc w:val="center"/>
        <w:rPr>
          <w:rFonts w:asciiTheme="majorHAnsi" w:hAnsiTheme="majorHAnsi" w:cstheme="majorHAnsi"/>
          <w:b/>
          <w:noProof/>
          <w:lang w:val="id-ID"/>
        </w:rPr>
      </w:pPr>
      <w:r w:rsidRPr="00352E72">
        <w:rPr>
          <w:rFonts w:asciiTheme="majorHAnsi" w:hAnsiTheme="majorHAnsi" w:cstheme="majorHAnsi"/>
          <w:b/>
          <w:noProof/>
          <w:lang w:val="id-ID"/>
        </w:rPr>
        <w:t>Format Usulan Program RAN OGI VII 2023-2024</w:t>
      </w:r>
    </w:p>
    <w:p w14:paraId="7559F0FE" w14:textId="77777777" w:rsidR="00F86D30" w:rsidRPr="00352E72" w:rsidRDefault="00F86D30" w:rsidP="00F86D30">
      <w:pPr>
        <w:jc w:val="center"/>
        <w:rPr>
          <w:rFonts w:asciiTheme="majorHAnsi" w:hAnsiTheme="majorHAnsi" w:cstheme="majorHAnsi"/>
          <w:b/>
          <w:noProof/>
          <w:lang w:val="id-ID"/>
        </w:rPr>
      </w:pPr>
    </w:p>
    <w:tbl>
      <w:tblPr>
        <w:tblStyle w:val="a4"/>
        <w:tblW w:w="947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1702"/>
        <w:gridCol w:w="2591"/>
        <w:gridCol w:w="2591"/>
        <w:gridCol w:w="2591"/>
      </w:tblGrid>
      <w:tr w:rsidR="00B43B3B" w:rsidRPr="00352E72" w14:paraId="20829542"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3C8D3C09" w14:textId="0476ACE8"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Negara</w:t>
            </w:r>
          </w:p>
        </w:tc>
        <w:tc>
          <w:tcPr>
            <w:tcW w:w="7773" w:type="dxa"/>
            <w:gridSpan w:val="3"/>
            <w:tcBorders>
              <w:top w:val="single" w:sz="4" w:space="0" w:color="000000"/>
              <w:left w:val="single" w:sz="4" w:space="0" w:color="000000"/>
              <w:bottom w:val="single" w:sz="4" w:space="0" w:color="000000"/>
              <w:right w:val="single" w:sz="4" w:space="0" w:color="000000"/>
            </w:tcBorders>
          </w:tcPr>
          <w:p w14:paraId="1145094D" w14:textId="5B12E58C" w:rsidR="00B43B3B" w:rsidRPr="00352E72" w:rsidRDefault="005D5231">
            <w:p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Indonesia</w:t>
            </w:r>
          </w:p>
        </w:tc>
      </w:tr>
      <w:tr w:rsidR="00B43B3B" w:rsidRPr="00352E72" w14:paraId="2768C6FD"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4CA4C6FD" w14:textId="65A303F8" w:rsidR="00B43B3B" w:rsidRPr="00352E72" w:rsidRDefault="00D718B4" w:rsidP="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Nomor dan Nama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7CF03D33" w14:textId="3EC3E369" w:rsidR="00B43B3B" w:rsidRPr="00352E72" w:rsidRDefault="005D5231" w:rsidP="005D5231">
            <w:pPr>
              <w:spacing w:line="240" w:lineRule="auto"/>
              <w:ind w:left="452" w:hanging="452"/>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15. Perluasan Pemberian Bantuan Hukum yang Berkualitas dan Aksesibel di Indonesia</w:t>
            </w:r>
          </w:p>
        </w:tc>
      </w:tr>
      <w:tr w:rsidR="00B43B3B" w:rsidRPr="00352E72" w14:paraId="16868FE6"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79A69C51" w14:textId="72822DB3" w:rsidR="00B43B3B" w:rsidRPr="00352E72" w:rsidRDefault="00D718B4" w:rsidP="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Deskripsi Singkat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75FA3282" w14:textId="77777777" w:rsidR="00B43B3B" w:rsidRPr="00352E72" w:rsidRDefault="00D96806" w:rsidP="00554768">
            <w:pPr>
              <w:spacing w:line="240" w:lineRule="auto"/>
              <w:rPr>
                <w:rFonts w:asciiTheme="majorHAnsi" w:eastAsia="Proxima Nova" w:hAnsiTheme="majorHAnsi" w:cstheme="majorHAnsi"/>
                <w:b/>
                <w:bCs/>
                <w:i/>
                <w:noProof/>
                <w:color w:val="434343"/>
                <w:sz w:val="18"/>
                <w:szCs w:val="18"/>
                <w:lang w:val="id-ID"/>
              </w:rPr>
            </w:pPr>
            <w:r w:rsidRPr="00352E72">
              <w:rPr>
                <w:rFonts w:asciiTheme="majorHAnsi" w:eastAsia="Proxima Nova" w:hAnsiTheme="majorHAnsi" w:cstheme="majorHAnsi"/>
                <w:b/>
                <w:bCs/>
                <w:i/>
                <w:noProof/>
                <w:color w:val="434343"/>
                <w:sz w:val="18"/>
                <w:szCs w:val="18"/>
                <w:lang w:val="id-ID"/>
              </w:rPr>
              <w:t>(</w:t>
            </w:r>
            <w:r w:rsidR="00554768" w:rsidRPr="00352E72">
              <w:rPr>
                <w:rFonts w:asciiTheme="majorHAnsi" w:eastAsia="Proxima Nova" w:hAnsiTheme="majorHAnsi" w:cstheme="majorHAnsi"/>
                <w:b/>
                <w:bCs/>
                <w:i/>
                <w:noProof/>
                <w:color w:val="434343"/>
                <w:sz w:val="18"/>
                <w:szCs w:val="18"/>
                <w:lang w:val="id-ID"/>
              </w:rPr>
              <w:t>Deskripsikan apa yang ingin dilakukan dan apa yang ingin dicapai melalui komitmen ini dengan kurang dari 200 karakter.)</w:t>
            </w:r>
          </w:p>
          <w:p w14:paraId="07C7C96A" w14:textId="02AC6CBE" w:rsidR="001540EC" w:rsidRPr="00352E72" w:rsidRDefault="00965A93" w:rsidP="00085566">
            <w:pPr>
              <w:spacing w:line="240" w:lineRule="auto"/>
              <w:jc w:val="both"/>
              <w:rPr>
                <w:rFonts w:asciiTheme="majorHAnsi" w:eastAsia="Proxima Nova" w:hAnsiTheme="majorHAnsi" w:cstheme="majorHAnsi"/>
                <w:iCs/>
                <w:noProof/>
                <w:color w:val="434343"/>
                <w:sz w:val="24"/>
                <w:szCs w:val="24"/>
                <w:lang w:val="en-US"/>
              </w:rPr>
            </w:pPr>
            <w:r w:rsidRPr="00352E72">
              <w:rPr>
                <w:rFonts w:asciiTheme="majorHAnsi" w:eastAsia="Proxima Nova" w:hAnsiTheme="majorHAnsi" w:cstheme="majorHAnsi"/>
                <w:iCs/>
                <w:noProof/>
                <w:color w:val="434343"/>
                <w:sz w:val="24"/>
                <w:szCs w:val="24"/>
                <w:lang w:val="en-US"/>
              </w:rPr>
              <w:t xml:space="preserve">Standar Layanan Bantuan Hukum sebagai kebijakan yang </w:t>
            </w:r>
            <w:r w:rsidR="00104EB8" w:rsidRPr="00352E72">
              <w:rPr>
                <w:rFonts w:asciiTheme="majorHAnsi" w:eastAsia="Proxima Nova" w:hAnsiTheme="majorHAnsi" w:cstheme="majorHAnsi"/>
                <w:iCs/>
                <w:noProof/>
                <w:color w:val="434343"/>
                <w:sz w:val="24"/>
                <w:szCs w:val="24"/>
                <w:lang w:val="en-US"/>
              </w:rPr>
              <w:t xml:space="preserve">dapat </w:t>
            </w:r>
            <w:r w:rsidR="00085566" w:rsidRPr="00352E72">
              <w:rPr>
                <w:rFonts w:asciiTheme="majorHAnsi" w:eastAsia="Proxima Nova" w:hAnsiTheme="majorHAnsi" w:cstheme="majorHAnsi"/>
                <w:iCs/>
                <w:noProof/>
                <w:color w:val="434343"/>
                <w:sz w:val="24"/>
                <w:szCs w:val="24"/>
                <w:lang w:val="en-US"/>
              </w:rPr>
              <w:t>menjamin standar pemberian bantuan hukum yang berkualitas perlu untuk dipastikan pedoman tekhnisnya serta dipastikan aksesibilitasnya dengan penyebarluasan informasi kepada masyarakat melalui portal informasi yang sudah ada.</w:t>
            </w:r>
          </w:p>
        </w:tc>
      </w:tr>
      <w:tr w:rsidR="00B43B3B" w:rsidRPr="00352E72" w14:paraId="69D1D3FE" w14:textId="77777777" w:rsidTr="001540EC">
        <w:trPr>
          <w:trHeight w:val="960"/>
        </w:trPr>
        <w:tc>
          <w:tcPr>
            <w:tcW w:w="1702" w:type="dxa"/>
            <w:tcBorders>
              <w:top w:val="single" w:sz="4" w:space="0" w:color="000000"/>
              <w:left w:val="single" w:sz="4" w:space="0" w:color="000000"/>
              <w:bottom w:val="single" w:sz="4" w:space="0" w:color="000000"/>
              <w:right w:val="single" w:sz="4" w:space="0" w:color="000000"/>
            </w:tcBorders>
          </w:tcPr>
          <w:p w14:paraId="434B1A5C" w14:textId="011D06D5"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Pengusul Komitmen</w:t>
            </w:r>
          </w:p>
          <w:p w14:paraId="1578C484" w14:textId="77777777" w:rsidR="00B43B3B" w:rsidRPr="00352E72" w:rsidRDefault="00B43B3B">
            <w:pPr>
              <w:spacing w:line="240" w:lineRule="auto"/>
              <w:rPr>
                <w:rFonts w:asciiTheme="majorHAnsi" w:eastAsia="Proxima Nova" w:hAnsiTheme="majorHAnsi" w:cstheme="majorHAnsi"/>
                <w:b/>
                <w:noProof/>
                <w:lang w:val="id-ID"/>
              </w:rPr>
            </w:pPr>
          </w:p>
        </w:tc>
        <w:tc>
          <w:tcPr>
            <w:tcW w:w="7773" w:type="dxa"/>
            <w:gridSpan w:val="3"/>
            <w:tcBorders>
              <w:top w:val="single" w:sz="4" w:space="0" w:color="000000"/>
              <w:left w:val="single" w:sz="4" w:space="0" w:color="000000"/>
              <w:bottom w:val="single" w:sz="4" w:space="0" w:color="000000"/>
              <w:right w:val="single" w:sz="4" w:space="0" w:color="000000"/>
            </w:tcBorders>
          </w:tcPr>
          <w:p w14:paraId="3F32D80D" w14:textId="6984B970" w:rsidR="00085566" w:rsidRPr="00352E72" w:rsidRDefault="00085566" w:rsidP="00085566">
            <w:pPr>
              <w:pStyle w:val="ListParagraph"/>
              <w:numPr>
                <w:ilvl w:val="0"/>
                <w:numId w:val="4"/>
              </w:num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Indonesia Judicial Research Society (IJRS)</w:t>
            </w:r>
          </w:p>
          <w:p w14:paraId="137E36A6" w14:textId="5AE5168A" w:rsidR="00085566" w:rsidRPr="00352E72" w:rsidRDefault="00085566" w:rsidP="00085566">
            <w:pPr>
              <w:pStyle w:val="ListParagraph"/>
              <w:numPr>
                <w:ilvl w:val="0"/>
                <w:numId w:val="4"/>
              </w:num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 xml:space="preserve">Perkumpulan Bantuan Hukum Indonesia (PBHI) </w:t>
            </w:r>
          </w:p>
          <w:p w14:paraId="09F3D227" w14:textId="7A9D6288" w:rsidR="00085566" w:rsidRPr="00352E72" w:rsidRDefault="00085566" w:rsidP="001E1CDA">
            <w:pPr>
              <w:pStyle w:val="ListParagraph"/>
              <w:numPr>
                <w:ilvl w:val="0"/>
                <w:numId w:val="4"/>
              </w:num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Asosiasi LBH APIK Indonesia</w:t>
            </w:r>
          </w:p>
        </w:tc>
      </w:tr>
      <w:tr w:rsidR="00B43B3B" w:rsidRPr="00352E72" w14:paraId="4FE5EA8F" w14:textId="77777777" w:rsidTr="001E1CDA">
        <w:trPr>
          <w:trHeight w:val="270"/>
        </w:trPr>
        <w:tc>
          <w:tcPr>
            <w:tcW w:w="1702" w:type="dxa"/>
            <w:vMerge w:val="restart"/>
            <w:tcBorders>
              <w:top w:val="single" w:sz="4" w:space="0" w:color="000000"/>
              <w:left w:val="single" w:sz="4" w:space="0" w:color="000000"/>
              <w:bottom w:val="single" w:sz="4" w:space="0" w:color="000000"/>
              <w:right w:val="single" w:sz="4" w:space="0" w:color="000000"/>
            </w:tcBorders>
          </w:tcPr>
          <w:p w14:paraId="31BEAF76" w14:textId="16635B5C"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Pemangku Kepentingan</w:t>
            </w:r>
          </w:p>
        </w:tc>
        <w:tc>
          <w:tcPr>
            <w:tcW w:w="2591" w:type="dxa"/>
            <w:tcBorders>
              <w:top w:val="single" w:sz="4" w:space="0" w:color="000000"/>
              <w:left w:val="single" w:sz="4" w:space="0" w:color="000000"/>
              <w:bottom w:val="single" w:sz="8" w:space="0" w:color="000000"/>
              <w:right w:val="single" w:sz="4" w:space="0" w:color="000000"/>
            </w:tcBorders>
          </w:tcPr>
          <w:p w14:paraId="34E6EAFD" w14:textId="77777777" w:rsidR="00D718B4"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Kementerian/</w:t>
            </w:r>
          </w:p>
          <w:p w14:paraId="7B5E02D4" w14:textId="42AFC46A"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Lembaga (K/L)</w:t>
            </w:r>
          </w:p>
        </w:tc>
        <w:tc>
          <w:tcPr>
            <w:tcW w:w="2591" w:type="dxa"/>
            <w:tcBorders>
              <w:top w:val="single" w:sz="4" w:space="0" w:color="000000"/>
              <w:left w:val="single" w:sz="4" w:space="0" w:color="000000"/>
              <w:bottom w:val="single" w:sz="4" w:space="0" w:color="000000"/>
              <w:right w:val="single" w:sz="4" w:space="0" w:color="000000"/>
            </w:tcBorders>
          </w:tcPr>
          <w:p w14:paraId="609F6B5C" w14:textId="33530F82"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Organisasi Masyarakat Sipil (OMS)</w:t>
            </w:r>
          </w:p>
        </w:tc>
        <w:tc>
          <w:tcPr>
            <w:tcW w:w="2591" w:type="dxa"/>
            <w:tcBorders>
              <w:top w:val="single" w:sz="4" w:space="0" w:color="000000"/>
              <w:left w:val="single" w:sz="4" w:space="0" w:color="000000"/>
              <w:bottom w:val="single" w:sz="4" w:space="0" w:color="000000"/>
              <w:right w:val="single" w:sz="4" w:space="0" w:color="000000"/>
            </w:tcBorders>
          </w:tcPr>
          <w:p w14:paraId="5EE69B6F" w14:textId="11A167AD" w:rsidR="00B43B3B" w:rsidRPr="00352E72" w:rsidRDefault="00D718B4">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Aktor Lainnya</w:t>
            </w:r>
            <w:r w:rsidR="00D96806" w:rsidRPr="00352E72">
              <w:rPr>
                <w:rFonts w:asciiTheme="majorHAnsi" w:eastAsia="Proxima Nova" w:hAnsiTheme="majorHAnsi" w:cstheme="majorHAnsi"/>
                <w:b/>
                <w:noProof/>
                <w:lang w:val="id-ID"/>
              </w:rPr>
              <w:t xml:space="preserve"> (Parl</w:t>
            </w:r>
            <w:r w:rsidRPr="00352E72">
              <w:rPr>
                <w:rFonts w:asciiTheme="majorHAnsi" w:eastAsia="Proxima Nova" w:hAnsiTheme="majorHAnsi" w:cstheme="majorHAnsi"/>
                <w:b/>
                <w:noProof/>
                <w:lang w:val="id-ID"/>
              </w:rPr>
              <w:t>emen</w:t>
            </w:r>
            <w:r w:rsidR="00D96806" w:rsidRPr="00352E72">
              <w:rPr>
                <w:rFonts w:asciiTheme="majorHAnsi" w:eastAsia="Proxima Nova" w:hAnsiTheme="majorHAnsi" w:cstheme="majorHAnsi"/>
                <w:b/>
                <w:noProof/>
                <w:lang w:val="id-ID"/>
              </w:rPr>
              <w:t xml:space="preserve">, </w:t>
            </w:r>
            <w:r w:rsidRPr="00352E72">
              <w:rPr>
                <w:rFonts w:asciiTheme="majorHAnsi" w:eastAsia="Proxima Nova" w:hAnsiTheme="majorHAnsi" w:cstheme="majorHAnsi"/>
                <w:b/>
                <w:noProof/>
                <w:lang w:val="id-ID"/>
              </w:rPr>
              <w:t>Sektor Privat</w:t>
            </w:r>
            <w:r w:rsidR="00D96806" w:rsidRPr="00352E72">
              <w:rPr>
                <w:rFonts w:asciiTheme="majorHAnsi" w:eastAsia="Proxima Nova" w:hAnsiTheme="majorHAnsi" w:cstheme="majorHAnsi"/>
                <w:b/>
                <w:noProof/>
                <w:lang w:val="id-ID"/>
              </w:rPr>
              <w:t xml:space="preserve">, </w:t>
            </w:r>
            <w:r w:rsidRPr="00352E72">
              <w:rPr>
                <w:rFonts w:asciiTheme="majorHAnsi" w:eastAsia="Proxima Nova" w:hAnsiTheme="majorHAnsi" w:cstheme="majorHAnsi"/>
                <w:b/>
                <w:noProof/>
                <w:lang w:val="id-ID"/>
              </w:rPr>
              <w:t>dll</w:t>
            </w:r>
            <w:r w:rsidR="00D96806" w:rsidRPr="00352E72">
              <w:rPr>
                <w:rFonts w:asciiTheme="majorHAnsi" w:eastAsia="Proxima Nova" w:hAnsiTheme="majorHAnsi" w:cstheme="majorHAnsi"/>
                <w:b/>
                <w:noProof/>
                <w:lang w:val="id-ID"/>
              </w:rPr>
              <w:t>)</w:t>
            </w:r>
          </w:p>
        </w:tc>
      </w:tr>
      <w:tr w:rsidR="001E1CDA" w:rsidRPr="00352E72" w14:paraId="7B23D4A1" w14:textId="77777777" w:rsidTr="001E1CDA">
        <w:trPr>
          <w:trHeight w:val="2100"/>
        </w:trPr>
        <w:tc>
          <w:tcPr>
            <w:tcW w:w="1702" w:type="dxa"/>
            <w:vMerge/>
            <w:tcBorders>
              <w:top w:val="single" w:sz="4" w:space="0" w:color="000000"/>
              <w:left w:val="single" w:sz="4" w:space="0" w:color="000000"/>
              <w:bottom w:val="single" w:sz="4" w:space="0" w:color="000000"/>
              <w:right w:val="single" w:sz="4" w:space="0" w:color="000000"/>
            </w:tcBorders>
          </w:tcPr>
          <w:p w14:paraId="426445BE" w14:textId="77777777" w:rsidR="001E1CDA" w:rsidRPr="00352E72" w:rsidRDefault="001E1CDA" w:rsidP="001E1CDA">
            <w:pPr>
              <w:widowControl w:val="0"/>
              <w:pBdr>
                <w:top w:val="nil"/>
                <w:left w:val="nil"/>
                <w:bottom w:val="nil"/>
                <w:right w:val="nil"/>
                <w:between w:val="nil"/>
              </w:pBdr>
              <w:rPr>
                <w:rFonts w:asciiTheme="majorHAnsi" w:eastAsia="Proxima Nova" w:hAnsiTheme="majorHAnsi" w:cstheme="majorHAnsi"/>
                <w:b/>
                <w:noProof/>
                <w:lang w:val="id-ID"/>
              </w:rPr>
            </w:pPr>
          </w:p>
        </w:tc>
        <w:tc>
          <w:tcPr>
            <w:tcW w:w="2591" w:type="dxa"/>
            <w:tcBorders>
              <w:top w:val="single" w:sz="8" w:space="0" w:color="000000"/>
              <w:left w:val="single" w:sz="4" w:space="0" w:color="000000"/>
              <w:bottom w:val="single" w:sz="4" w:space="0" w:color="000000"/>
              <w:right w:val="single" w:sz="4" w:space="0" w:color="000000"/>
            </w:tcBorders>
            <w:shd w:val="clear" w:color="auto" w:fill="FFFFFF"/>
          </w:tcPr>
          <w:p w14:paraId="1BD4630A" w14:textId="69A346CC" w:rsidR="001E1CDA" w:rsidRPr="00352E72" w:rsidRDefault="001E1CDA" w:rsidP="001E1CDA">
            <w:pPr>
              <w:pStyle w:val="ListParagraph"/>
              <w:numPr>
                <w:ilvl w:val="0"/>
                <w:numId w:val="5"/>
              </w:numPr>
              <w:spacing w:line="240" w:lineRule="auto"/>
              <w:rPr>
                <w:rFonts w:asciiTheme="majorHAnsi" w:eastAsia="Proxima Nova" w:hAnsiTheme="majorHAnsi" w:cstheme="majorHAnsi"/>
                <w:iCs/>
                <w:noProof/>
                <w:lang w:val="en-US"/>
              </w:rPr>
            </w:pPr>
            <w:r w:rsidRPr="00352E72">
              <w:rPr>
                <w:rFonts w:asciiTheme="majorHAnsi" w:eastAsia="Proxima Nova" w:hAnsiTheme="majorHAnsi" w:cstheme="majorHAnsi"/>
                <w:iCs/>
                <w:noProof/>
                <w:lang w:val="en-US"/>
              </w:rPr>
              <w:t>Badan Pembinaan Hukum Nasional (BPHN)</w:t>
            </w:r>
          </w:p>
          <w:p w14:paraId="37DFE989" w14:textId="6C4BAB17" w:rsidR="001E1CDA" w:rsidRPr="00352E72" w:rsidRDefault="001E1CDA" w:rsidP="001E1CDA">
            <w:pPr>
              <w:pStyle w:val="ListParagraph"/>
              <w:numPr>
                <w:ilvl w:val="0"/>
                <w:numId w:val="5"/>
              </w:numPr>
              <w:spacing w:line="240" w:lineRule="auto"/>
              <w:rPr>
                <w:rFonts w:asciiTheme="majorHAnsi" w:eastAsia="Proxima Nova" w:hAnsiTheme="majorHAnsi" w:cstheme="majorHAnsi"/>
                <w:iCs/>
                <w:noProof/>
                <w:lang w:val="en-US"/>
              </w:rPr>
            </w:pPr>
            <w:r w:rsidRPr="00352E72">
              <w:rPr>
                <w:rFonts w:asciiTheme="majorHAnsi" w:eastAsia="Proxima Nova" w:hAnsiTheme="majorHAnsi" w:cstheme="majorHAnsi"/>
                <w:iCs/>
                <w:noProof/>
                <w:lang w:val="en-US"/>
              </w:rPr>
              <w:t>Mahkamah Agung</w:t>
            </w:r>
          </w:p>
          <w:p w14:paraId="3DE84861" w14:textId="77777777" w:rsidR="001E1CDA" w:rsidRPr="00352E72" w:rsidRDefault="001E1CDA" w:rsidP="001E1CDA">
            <w:pPr>
              <w:spacing w:line="240" w:lineRule="auto"/>
              <w:rPr>
                <w:rFonts w:asciiTheme="majorHAnsi" w:eastAsia="Proxima Nova" w:hAnsiTheme="majorHAnsi" w:cstheme="majorHAnsi"/>
                <w:i/>
                <w:noProof/>
                <w:lang w:val="id-ID"/>
              </w:rPr>
            </w:pPr>
          </w:p>
          <w:p w14:paraId="132D9199" w14:textId="77777777" w:rsidR="001E1CDA" w:rsidRPr="00352E72" w:rsidRDefault="001E1CDA" w:rsidP="001E1CDA">
            <w:pPr>
              <w:spacing w:line="240" w:lineRule="auto"/>
              <w:rPr>
                <w:rFonts w:asciiTheme="majorHAnsi" w:eastAsia="Proxima Nova" w:hAnsiTheme="majorHAnsi" w:cstheme="majorHAnsi"/>
                <w:i/>
                <w:noProof/>
                <w:sz w:val="16"/>
                <w:szCs w:val="16"/>
                <w:lang w:val="id-ID"/>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616D21AD" w14:textId="77777777" w:rsidR="001E1CDA" w:rsidRPr="00352E72" w:rsidRDefault="001E1CD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Indonesia Judicial Research Society (IJRS)</w:t>
            </w:r>
          </w:p>
          <w:p w14:paraId="0A7F8AD8" w14:textId="77777777" w:rsidR="001E1CDA" w:rsidRPr="00352E72" w:rsidRDefault="001E1CD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Perkumpulan Bantuan Hukum Indonesia (PBHI)</w:t>
            </w:r>
          </w:p>
          <w:p w14:paraId="563764AF" w14:textId="0C8FFA3C" w:rsidR="001E1CDA" w:rsidRPr="00352E72" w:rsidRDefault="001E1CDA" w:rsidP="001E1CDA">
            <w:pPr>
              <w:pStyle w:val="ListParagraph"/>
              <w:numPr>
                <w:ilvl w:val="0"/>
                <w:numId w:val="6"/>
              </w:numPr>
              <w:spacing w:line="240" w:lineRule="auto"/>
              <w:ind w:left="260" w:hanging="260"/>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Asosiasi LBH APIK Indonesia</w:t>
            </w: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261E8011" w14:textId="59FE390A" w:rsidR="001E1CDA" w:rsidRPr="00352E72" w:rsidRDefault="001E1CDA" w:rsidP="001E1CDA">
            <w:pPr>
              <w:spacing w:line="240" w:lineRule="auto"/>
              <w:rPr>
                <w:rFonts w:asciiTheme="majorHAnsi" w:eastAsia="Proxima Nova" w:hAnsiTheme="majorHAnsi" w:cstheme="majorHAnsi"/>
                <w:noProof/>
                <w:color w:val="434343"/>
                <w:lang w:val="en-US"/>
              </w:rPr>
            </w:pPr>
            <w:r w:rsidRPr="00352E72">
              <w:rPr>
                <w:rFonts w:asciiTheme="majorHAnsi" w:eastAsia="Proxima Nova" w:hAnsiTheme="majorHAnsi" w:cstheme="majorHAnsi"/>
                <w:noProof/>
                <w:color w:val="434343"/>
                <w:lang w:val="en-US"/>
              </w:rPr>
              <w:t>-</w:t>
            </w:r>
          </w:p>
        </w:tc>
      </w:tr>
      <w:tr w:rsidR="001E1CDA" w:rsidRPr="00352E72" w14:paraId="17785A24" w14:textId="77777777" w:rsidTr="001E1CDA">
        <w:tc>
          <w:tcPr>
            <w:tcW w:w="1702" w:type="dxa"/>
            <w:tcBorders>
              <w:top w:val="single" w:sz="4" w:space="0" w:color="000000"/>
              <w:left w:val="single" w:sz="4" w:space="0" w:color="000000"/>
              <w:bottom w:val="single" w:sz="4" w:space="0" w:color="000000"/>
              <w:right w:val="single" w:sz="4" w:space="0" w:color="000000"/>
            </w:tcBorders>
          </w:tcPr>
          <w:p w14:paraId="28A11721" w14:textId="300E96BF" w:rsidR="001E1CDA" w:rsidRPr="00352E72" w:rsidRDefault="001E1CDA" w:rsidP="001E1CDA">
            <w:pPr>
              <w:spacing w:line="240" w:lineRule="auto"/>
              <w:rPr>
                <w:rFonts w:asciiTheme="majorHAnsi" w:eastAsia="Proxima Nova" w:hAnsiTheme="majorHAnsi" w:cstheme="majorHAnsi"/>
                <w:b/>
                <w:noProof/>
                <w:lang w:val="id-ID"/>
              </w:rPr>
            </w:pPr>
            <w:r w:rsidRPr="00352E72">
              <w:rPr>
                <w:rFonts w:asciiTheme="majorHAnsi" w:eastAsia="Proxima Nova" w:hAnsiTheme="majorHAnsi" w:cstheme="majorHAnsi"/>
                <w:b/>
                <w:noProof/>
                <w:lang w:val="id-ID"/>
              </w:rPr>
              <w:t xml:space="preserve">Jangka Waktu </w:t>
            </w:r>
          </w:p>
        </w:tc>
        <w:tc>
          <w:tcPr>
            <w:tcW w:w="7773" w:type="dxa"/>
            <w:gridSpan w:val="3"/>
            <w:tcBorders>
              <w:top w:val="single" w:sz="4" w:space="0" w:color="000000"/>
              <w:left w:val="single" w:sz="4" w:space="0" w:color="000000"/>
              <w:bottom w:val="single" w:sz="4" w:space="0" w:color="000000"/>
              <w:right w:val="single" w:sz="4" w:space="0" w:color="000000"/>
            </w:tcBorders>
          </w:tcPr>
          <w:p w14:paraId="11BCEA62" w14:textId="5BA41398" w:rsidR="001E1CDA" w:rsidRPr="00352E72" w:rsidRDefault="001E1CDA" w:rsidP="001E1CDA">
            <w:pPr>
              <w:spacing w:line="240" w:lineRule="auto"/>
              <w:rPr>
                <w:rFonts w:asciiTheme="majorHAnsi" w:eastAsia="Proxima Nova" w:hAnsiTheme="majorHAnsi" w:cstheme="majorHAnsi"/>
                <w:noProof/>
                <w:lang w:val="en-US"/>
              </w:rPr>
            </w:pPr>
            <w:r w:rsidRPr="00352E72">
              <w:rPr>
                <w:rFonts w:asciiTheme="majorHAnsi" w:eastAsia="Proxima Nova" w:hAnsiTheme="majorHAnsi" w:cstheme="majorHAnsi"/>
                <w:noProof/>
                <w:lang w:val="en-US"/>
              </w:rPr>
              <w:t xml:space="preserve">2023 – 2024 </w:t>
            </w:r>
          </w:p>
        </w:tc>
      </w:tr>
    </w:tbl>
    <w:p w14:paraId="7F26D4D1" w14:textId="77777777" w:rsidR="00B43B3B" w:rsidRPr="00352E72" w:rsidRDefault="00B43B3B">
      <w:pPr>
        <w:spacing w:after="180" w:line="274" w:lineRule="auto"/>
        <w:jc w:val="both"/>
        <w:rPr>
          <w:rFonts w:asciiTheme="majorHAnsi" w:eastAsia="Proxima Nova" w:hAnsiTheme="majorHAnsi" w:cstheme="majorHAnsi"/>
          <w:noProof/>
          <w:sz w:val="21"/>
          <w:szCs w:val="21"/>
          <w:lang w:val="id-ID"/>
        </w:rPr>
      </w:pPr>
    </w:p>
    <w:tbl>
      <w:tblPr>
        <w:tblStyle w:val="a5"/>
        <w:tblW w:w="944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B43B3B" w:rsidRPr="00352E72" w14:paraId="38751776" w14:textId="77777777">
        <w:trPr>
          <w:trHeight w:val="348"/>
        </w:trPr>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0FBF498B" w14:textId="7D15D6F2" w:rsidR="00B43B3B" w:rsidRPr="00352E72" w:rsidRDefault="00254F6D">
            <w:pPr>
              <w:spacing w:line="240" w:lineRule="auto"/>
              <w:jc w:val="both"/>
              <w:rPr>
                <w:rFonts w:asciiTheme="majorHAnsi" w:eastAsia="Proxima Nova" w:hAnsiTheme="majorHAnsi" w:cstheme="majorHAnsi"/>
                <w:b/>
                <w:noProof/>
                <w:color w:val="FFFFFF"/>
                <w:sz w:val="20"/>
                <w:szCs w:val="20"/>
                <w:lang w:val="id-ID"/>
              </w:rPr>
            </w:pPr>
            <w:bookmarkStart w:id="0" w:name="_heading=h.gjdgxs" w:colFirst="0" w:colLast="0"/>
            <w:bookmarkEnd w:id="0"/>
            <w:r w:rsidRPr="00352E72">
              <w:rPr>
                <w:rFonts w:asciiTheme="majorHAnsi" w:eastAsia="Proxima Nova" w:hAnsiTheme="majorHAnsi" w:cstheme="majorHAnsi"/>
                <w:b/>
                <w:noProof/>
                <w:color w:val="FFFFFF"/>
                <w:sz w:val="20"/>
                <w:szCs w:val="20"/>
                <w:lang w:val="id-ID"/>
              </w:rPr>
              <w:t xml:space="preserve">Identifikasi Masalah </w:t>
            </w:r>
            <w:r w:rsidR="00D96806" w:rsidRPr="00352E72">
              <w:rPr>
                <w:rFonts w:asciiTheme="majorHAnsi" w:eastAsia="Proxima Nova" w:hAnsiTheme="majorHAnsi" w:cstheme="majorHAnsi"/>
                <w:b/>
                <w:noProof/>
                <w:color w:val="FFFFFF"/>
                <w:sz w:val="20"/>
                <w:szCs w:val="20"/>
                <w:lang w:val="id-ID"/>
              </w:rPr>
              <w:t xml:space="preserve"> </w:t>
            </w:r>
          </w:p>
        </w:tc>
      </w:tr>
      <w:tr w:rsidR="00B43B3B" w:rsidRPr="00352E72" w14:paraId="591B57E0" w14:textId="77777777">
        <w:tc>
          <w:tcPr>
            <w:tcW w:w="9445" w:type="dxa"/>
            <w:tcBorders>
              <w:top w:val="single" w:sz="4" w:space="0" w:color="000000"/>
              <w:left w:val="single" w:sz="4" w:space="0" w:color="000000"/>
              <w:bottom w:val="single" w:sz="4" w:space="0" w:color="000000"/>
              <w:right w:val="single" w:sz="4" w:space="0" w:color="000000"/>
            </w:tcBorders>
          </w:tcPr>
          <w:p w14:paraId="7F11EC05" w14:textId="52CDA60C" w:rsidR="00B43B3B" w:rsidRPr="00352E72" w:rsidRDefault="00D718B4" w:rsidP="00D718B4">
            <w:pPr>
              <w:numPr>
                <w:ilvl w:val="0"/>
                <w:numId w:val="2"/>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 xml:space="preserve">Masalah apa yang ingin diselesaikan melalui komitmen ini? </w:t>
            </w:r>
          </w:p>
          <w:p w14:paraId="3E3FBE5C" w14:textId="12FBB4B8" w:rsidR="001540EC" w:rsidRPr="00352E72" w:rsidRDefault="00D718B4" w:rsidP="001540EC">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Siapa yang terpengaruh? Di mana masalah ini terjadi? Bagaimana mereka terpengaruh? Kapan mereka paling terpengaruh? Kapan masalah ini mulai</w:t>
            </w:r>
            <w:r w:rsidR="00254F6D" w:rsidRPr="00352E72">
              <w:rPr>
                <w:rFonts w:asciiTheme="majorHAnsi" w:eastAsia="Proxima Nova" w:hAnsiTheme="majorHAnsi" w:cstheme="majorHAnsi"/>
                <w:i/>
                <w:noProof/>
                <w:color w:val="434343"/>
                <w:sz w:val="20"/>
                <w:szCs w:val="20"/>
                <w:lang w:val="id-ID"/>
              </w:rPr>
              <w:t xml:space="preserve">? Berapa lama masalah tersebut telah mempengaruhi kelompok/individu yang terpengaruh? </w:t>
            </w:r>
          </w:p>
          <w:p w14:paraId="5D509F9A" w14:textId="77777777" w:rsidR="001540EC" w:rsidRPr="00352E72" w:rsidRDefault="001540EC" w:rsidP="001540EC">
            <w:pPr>
              <w:spacing w:line="240" w:lineRule="auto"/>
              <w:ind w:left="720"/>
              <w:rPr>
                <w:rFonts w:asciiTheme="majorHAnsi" w:eastAsia="Proxima Nova" w:hAnsiTheme="majorHAnsi" w:cstheme="majorHAnsi"/>
                <w:i/>
                <w:noProof/>
                <w:color w:val="434343"/>
                <w:sz w:val="20"/>
                <w:szCs w:val="20"/>
                <w:lang w:val="id-ID"/>
              </w:rPr>
            </w:pPr>
          </w:p>
          <w:p w14:paraId="55A2A2FC" w14:textId="77777777" w:rsidR="00D06641" w:rsidRPr="00352E72" w:rsidRDefault="009355B4" w:rsidP="00D06641">
            <w:pPr>
              <w:ind w:left="736"/>
              <w:contextualSpacing/>
              <w:jc w:val="both"/>
              <w:rPr>
                <w:rFonts w:asciiTheme="majorHAnsi" w:hAnsiTheme="majorHAnsi" w:cstheme="majorHAnsi"/>
                <w:noProof/>
                <w:sz w:val="24"/>
                <w:szCs w:val="24"/>
                <w:lang w:val="id-ID"/>
              </w:rPr>
            </w:pPr>
            <w:r w:rsidRPr="00352E72">
              <w:rPr>
                <w:rFonts w:asciiTheme="majorHAnsi" w:hAnsiTheme="majorHAnsi" w:cstheme="majorHAnsi"/>
                <w:noProof/>
                <w:sz w:val="24"/>
                <w:szCs w:val="24"/>
                <w:lang w:val="en-US"/>
              </w:rPr>
              <w:t>P</w:t>
            </w:r>
            <w:r w:rsidRPr="00352E72">
              <w:rPr>
                <w:rFonts w:asciiTheme="majorHAnsi" w:hAnsiTheme="majorHAnsi" w:cstheme="majorHAnsi"/>
                <w:noProof/>
                <w:sz w:val="24"/>
                <w:szCs w:val="24"/>
                <w:lang w:val="id-ID"/>
              </w:rPr>
              <w:t xml:space="preserve">ada tahun 2021 lalu, Badan Pembinaan Hukum Nasional (BPHN) melalui Kementerian Hukum dan HAM RI menerbitkan Peraturan Menteri Hukum dan HAM (Permenkumham) No. 4 Tahun 2021 tentang Standar Layanan Bantuan Hukum (Starla Bankum). Adanya standar ini dapat dikatakan merupakan capaian yang sangat baik dan berkontribusi pada pencapaian Rencana Aksi Nasional Open Government Indonesia (RAN OGI) periode 2018-2020 lalu–di mana organisasi masyarakat sipil yang terdiri dari PBHI, YLBHI, IJRS dan lain-lain berkolaborasi bersama BPHN untuk penyusunan standar ini. </w:t>
            </w:r>
            <w:r w:rsidRPr="00352E72">
              <w:rPr>
                <w:rFonts w:asciiTheme="majorHAnsi" w:hAnsiTheme="majorHAnsi" w:cstheme="majorHAnsi"/>
                <w:noProof/>
                <w:sz w:val="24"/>
                <w:szCs w:val="24"/>
                <w:lang w:val="en-US"/>
              </w:rPr>
              <w:t xml:space="preserve">Adanya pedoman ini dapat </w:t>
            </w:r>
            <w:r w:rsidR="00D06641" w:rsidRPr="00352E72">
              <w:rPr>
                <w:rFonts w:asciiTheme="majorHAnsi" w:hAnsiTheme="majorHAnsi" w:cstheme="majorHAnsi"/>
                <w:noProof/>
                <w:sz w:val="24"/>
                <w:szCs w:val="24"/>
                <w:lang w:val="en-US"/>
              </w:rPr>
              <w:t>mendorong setiap</w:t>
            </w:r>
            <w:r w:rsidRPr="00352E72">
              <w:rPr>
                <w:rFonts w:asciiTheme="majorHAnsi" w:hAnsiTheme="majorHAnsi" w:cstheme="majorHAnsi"/>
                <w:noProof/>
                <w:sz w:val="24"/>
                <w:szCs w:val="24"/>
                <w:lang w:val="en-US"/>
              </w:rPr>
              <w:t xml:space="preserve"> Organisasi Bantuan Hukum (OBH)</w:t>
            </w:r>
            <w:r w:rsidR="00D06641" w:rsidRPr="00352E72">
              <w:rPr>
                <w:rFonts w:asciiTheme="majorHAnsi" w:hAnsiTheme="majorHAnsi" w:cstheme="majorHAnsi"/>
                <w:noProof/>
                <w:sz w:val="24"/>
                <w:szCs w:val="24"/>
                <w:lang w:val="en-US"/>
              </w:rPr>
              <w:t xml:space="preserve"> dapat memberikan layanan bantuan hukum yang berkualitas. </w:t>
            </w:r>
            <w:r w:rsidRPr="00352E72">
              <w:rPr>
                <w:rFonts w:asciiTheme="majorHAnsi" w:hAnsiTheme="majorHAnsi" w:cstheme="majorHAnsi"/>
                <w:noProof/>
                <w:sz w:val="24"/>
                <w:szCs w:val="24"/>
                <w:lang w:val="id-ID"/>
              </w:rPr>
              <w:t xml:space="preserve">Namun sayangnya, pedoman ini masih belum dilengkapi dengan pedoman turunan yang mengatur secara </w:t>
            </w:r>
            <w:r w:rsidRPr="00352E72">
              <w:rPr>
                <w:rFonts w:asciiTheme="majorHAnsi" w:hAnsiTheme="majorHAnsi" w:cstheme="majorHAnsi"/>
                <w:noProof/>
                <w:sz w:val="24"/>
                <w:szCs w:val="24"/>
                <w:lang w:val="id-ID"/>
              </w:rPr>
              <w:lastRenderedPageBreak/>
              <w:t xml:space="preserve">lebih teknis standar layanan seperti apa yang harus diterapkan oleh pemberi bantuan hukum. </w:t>
            </w:r>
          </w:p>
          <w:p w14:paraId="2FC99817" w14:textId="77777777" w:rsidR="00D06641" w:rsidRPr="00352E72" w:rsidRDefault="00D06641" w:rsidP="00D06641">
            <w:pPr>
              <w:ind w:left="736"/>
              <w:contextualSpacing/>
              <w:jc w:val="both"/>
              <w:rPr>
                <w:rFonts w:asciiTheme="majorHAnsi" w:hAnsiTheme="majorHAnsi" w:cstheme="majorHAnsi"/>
                <w:noProof/>
                <w:sz w:val="24"/>
                <w:szCs w:val="24"/>
                <w:lang w:val="id-ID"/>
              </w:rPr>
            </w:pPr>
          </w:p>
          <w:p w14:paraId="7DFFCAFD" w14:textId="5F583679" w:rsidR="001540EC" w:rsidRPr="00352E72" w:rsidRDefault="00D06641" w:rsidP="006260AE">
            <w:pPr>
              <w:ind w:left="736"/>
              <w:contextualSpacing/>
              <w:jc w:val="both"/>
              <w:rPr>
                <w:rFonts w:asciiTheme="majorHAnsi" w:hAnsiTheme="majorHAnsi" w:cstheme="majorHAnsi"/>
                <w:noProof/>
                <w:sz w:val="24"/>
                <w:szCs w:val="24"/>
                <w:lang w:val="en-US"/>
              </w:rPr>
            </w:pPr>
            <w:r w:rsidRPr="00352E72">
              <w:rPr>
                <w:rFonts w:asciiTheme="majorHAnsi" w:hAnsiTheme="majorHAnsi" w:cstheme="majorHAnsi"/>
                <w:noProof/>
                <w:sz w:val="24"/>
                <w:szCs w:val="24"/>
                <w:lang w:val="en-US"/>
              </w:rPr>
              <w:t xml:space="preserve">Tidak hanya itu, dalam memastikan pemberian bantuan hukum yang berkualitas, perlu turut dipastikan bahwa masyarakat dapat mengakses bantuan hukum tersebut. </w:t>
            </w:r>
            <w:r w:rsidR="009355B4" w:rsidRPr="00352E72">
              <w:rPr>
                <w:rFonts w:asciiTheme="majorHAnsi" w:hAnsiTheme="majorHAnsi" w:cstheme="majorHAnsi"/>
                <w:noProof/>
                <w:sz w:val="24"/>
                <w:szCs w:val="24"/>
                <w:lang w:val="id-ID"/>
              </w:rPr>
              <w:t>Upaya lain yang dilakukan adalah dengan memastikan adanya portal informasi terkait bantuan hukum yang sudah ada sejak 2016 dan pada tahun 2021 diupayakan untuk bersinergi dengan Mahkamah Agung.</w:t>
            </w:r>
            <w:r w:rsidR="009355B4" w:rsidRPr="00352E72">
              <w:rPr>
                <w:rFonts w:asciiTheme="majorHAnsi" w:hAnsiTheme="majorHAnsi" w:cstheme="majorHAnsi"/>
                <w:noProof/>
                <w:sz w:val="24"/>
                <w:szCs w:val="24"/>
                <w:vertAlign w:val="superscript"/>
                <w:lang w:val="id-ID"/>
              </w:rPr>
              <w:footnoteReference w:id="1"/>
            </w:r>
            <w:r w:rsidR="009355B4" w:rsidRPr="00352E72">
              <w:rPr>
                <w:rFonts w:asciiTheme="majorHAnsi" w:hAnsiTheme="majorHAnsi" w:cstheme="majorHAnsi"/>
                <w:noProof/>
                <w:sz w:val="24"/>
                <w:szCs w:val="24"/>
                <w:lang w:val="id-ID"/>
              </w:rPr>
              <w:t xml:space="preserve"> Namun, portal informasi ini juga belum optimal dimanfaatkan oleh masyarakat</w:t>
            </w:r>
            <w:r w:rsidRPr="00352E72">
              <w:rPr>
                <w:rFonts w:asciiTheme="majorHAnsi" w:hAnsiTheme="majorHAnsi" w:cstheme="majorHAnsi"/>
                <w:noProof/>
                <w:sz w:val="24"/>
                <w:szCs w:val="24"/>
                <w:lang w:val="en-US"/>
              </w:rPr>
              <w:t xml:space="preserve"> karena belum memberikan informasi yang sesuai dengan kebutuhan</w:t>
            </w:r>
            <w:r w:rsidR="007D3867" w:rsidRPr="00352E72">
              <w:rPr>
                <w:rFonts w:asciiTheme="majorHAnsi" w:hAnsiTheme="majorHAnsi" w:cstheme="majorHAnsi"/>
                <w:noProof/>
                <w:sz w:val="24"/>
                <w:szCs w:val="24"/>
                <w:lang w:val="en-US"/>
              </w:rPr>
              <w:t xml:space="preserve"> dan tepat sasaran</w:t>
            </w:r>
            <w:r w:rsidR="009355B4" w:rsidRPr="00352E72">
              <w:rPr>
                <w:rFonts w:asciiTheme="majorHAnsi" w:hAnsiTheme="majorHAnsi" w:cstheme="majorHAnsi"/>
                <w:noProof/>
                <w:sz w:val="24"/>
                <w:szCs w:val="24"/>
                <w:lang w:val="id-ID"/>
              </w:rPr>
              <w:t>. Oleh karenanya, untuk meningkatkan pemberian bantuan hukum yang berkualitas dan aksesibel, penguatan terhadap Starla Bankum dan penguatan portal informasi bantuan perlu dilakukan.</w:t>
            </w:r>
            <w:r w:rsidR="009355B4" w:rsidRPr="00352E72">
              <w:rPr>
                <w:rFonts w:asciiTheme="majorHAnsi" w:hAnsiTheme="majorHAnsi" w:cstheme="majorHAnsi"/>
                <w:noProof/>
                <w:sz w:val="24"/>
                <w:szCs w:val="24"/>
                <w:lang w:val="en-US"/>
              </w:rPr>
              <w:t xml:space="preserve"> </w:t>
            </w:r>
          </w:p>
        </w:tc>
      </w:tr>
      <w:tr w:rsidR="00B43B3B" w:rsidRPr="00352E72" w14:paraId="711CE04A" w14:textId="77777777">
        <w:tc>
          <w:tcPr>
            <w:tcW w:w="9445" w:type="dxa"/>
            <w:tcBorders>
              <w:top w:val="single" w:sz="4" w:space="0" w:color="000000"/>
              <w:left w:val="single" w:sz="4" w:space="0" w:color="000000"/>
              <w:bottom w:val="single" w:sz="4" w:space="0" w:color="000000"/>
              <w:right w:val="single" w:sz="4" w:space="0" w:color="000000"/>
            </w:tcBorders>
          </w:tcPr>
          <w:p w14:paraId="090711E8" w14:textId="7FEACACE" w:rsidR="00B43B3B" w:rsidRPr="00352E72" w:rsidRDefault="00254F6D" w:rsidP="00254F6D">
            <w:pPr>
              <w:numPr>
                <w:ilvl w:val="0"/>
                <w:numId w:val="2"/>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lastRenderedPageBreak/>
              <w:t>Apa penyebab permasalahan tersebut?</w:t>
            </w:r>
          </w:p>
          <w:p w14:paraId="7121AF19" w14:textId="7673795D" w:rsidR="00554768" w:rsidRPr="00352E72" w:rsidRDefault="00554768">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Jabarkan pemahaman Anda tentang </w:t>
            </w:r>
            <w:r w:rsidR="00E83FD8" w:rsidRPr="00352E72">
              <w:rPr>
                <w:rFonts w:asciiTheme="majorHAnsi" w:eastAsia="Proxima Nova" w:hAnsiTheme="majorHAnsi" w:cstheme="majorHAnsi"/>
                <w:i/>
                <w:noProof/>
                <w:color w:val="434343"/>
                <w:sz w:val="20"/>
                <w:szCs w:val="20"/>
                <w:lang w:val="id-ID"/>
              </w:rPr>
              <w:t>penyebab masalah tersebut. Sebaik mungkin, identifikasikan akar permasalahannya. Gunakan alat analisis masalah (cth:</w:t>
            </w:r>
            <w:r w:rsidR="005870AF" w:rsidRPr="00352E72">
              <w:rPr>
                <w:rFonts w:asciiTheme="majorHAnsi" w:eastAsia="Proxima Nova" w:hAnsiTheme="majorHAnsi" w:cstheme="majorHAnsi"/>
                <w:i/>
                <w:noProof/>
                <w:color w:val="434343"/>
                <w:sz w:val="20"/>
                <w:szCs w:val="20"/>
                <w:lang w:val="id-ID"/>
              </w:rPr>
              <w:t xml:space="preserve"> problem tree, five whys, diagram fishbone, atau metode terkait lainnya</w:t>
            </w:r>
            <w:r w:rsidR="00E83FD8" w:rsidRPr="00352E72">
              <w:rPr>
                <w:rFonts w:asciiTheme="majorHAnsi" w:eastAsia="Proxima Nova" w:hAnsiTheme="majorHAnsi" w:cstheme="majorHAnsi"/>
                <w:i/>
                <w:noProof/>
                <w:color w:val="434343"/>
                <w:sz w:val="20"/>
                <w:szCs w:val="20"/>
                <w:lang w:val="id-ID"/>
              </w:rPr>
              <w:t xml:space="preserve">) jika diperlukan dan sertakan bukti saat memungkinkan.  </w:t>
            </w:r>
          </w:p>
          <w:p w14:paraId="0E2B2B00" w14:textId="50EC06C0" w:rsidR="00E83FD8" w:rsidRPr="00352E72" w:rsidRDefault="00E83FD8">
            <w:pPr>
              <w:spacing w:line="240" w:lineRule="auto"/>
              <w:ind w:left="720"/>
              <w:rPr>
                <w:rFonts w:asciiTheme="majorHAnsi" w:eastAsia="Proxima Nova" w:hAnsiTheme="majorHAnsi" w:cstheme="majorHAnsi"/>
                <w:i/>
                <w:noProof/>
                <w:color w:val="434343"/>
                <w:sz w:val="20"/>
                <w:szCs w:val="20"/>
                <w:lang w:val="id-ID"/>
              </w:rPr>
            </w:pPr>
          </w:p>
          <w:p w14:paraId="02249A26" w14:textId="3F68827E" w:rsidR="009B4FB3" w:rsidRPr="00352E72" w:rsidRDefault="006260AE" w:rsidP="009B4FB3">
            <w:pPr>
              <w:spacing w:line="240" w:lineRule="auto"/>
              <w:ind w:left="720"/>
              <w:jc w:val="both"/>
              <w:rPr>
                <w:rFonts w:asciiTheme="majorHAnsi" w:eastAsia="Proxima Nova" w:hAnsiTheme="majorHAnsi" w:cstheme="majorHAnsi"/>
                <w:noProof/>
                <w:sz w:val="20"/>
                <w:szCs w:val="20"/>
                <w:lang w:val="en-US"/>
              </w:rPr>
            </w:pPr>
            <w:r w:rsidRPr="00352E72">
              <w:rPr>
                <w:rFonts w:asciiTheme="majorHAnsi" w:hAnsiTheme="majorHAnsi" w:cstheme="majorHAnsi"/>
                <w:noProof/>
                <w:sz w:val="24"/>
                <w:szCs w:val="24"/>
                <w:lang w:val="en-US"/>
              </w:rPr>
              <w:t xml:space="preserve">Pentingnya mendorong adanya pemberian bantuan hukum yang berkualitas dan aksesibel ini didasarkan dari hasil riset </w:t>
            </w:r>
            <w:r w:rsidRPr="00352E72">
              <w:rPr>
                <w:rFonts w:asciiTheme="majorHAnsi" w:hAnsiTheme="majorHAnsi" w:cstheme="majorHAnsi"/>
                <w:noProof/>
                <w:sz w:val="24"/>
                <w:szCs w:val="24"/>
                <w:lang w:val="id-ID"/>
              </w:rPr>
              <w:t>Indeks Akses terhadap Keadilan di Indonesia Tahun 2019 menunjukkan bahwa 64% masyarakat ya</w:t>
            </w:r>
            <w:r w:rsidR="006513C4" w:rsidRPr="00352E72">
              <w:rPr>
                <w:rFonts w:asciiTheme="majorHAnsi" w:hAnsiTheme="majorHAnsi" w:cstheme="majorHAnsi"/>
                <w:noProof/>
                <w:sz w:val="24"/>
                <w:szCs w:val="24"/>
                <w:lang w:val="en-US"/>
              </w:rPr>
              <w:t>n</w:t>
            </w:r>
            <w:r w:rsidRPr="00352E72">
              <w:rPr>
                <w:rFonts w:asciiTheme="majorHAnsi" w:hAnsiTheme="majorHAnsi" w:cstheme="majorHAnsi"/>
                <w:noProof/>
                <w:sz w:val="24"/>
                <w:szCs w:val="24"/>
                <w:lang w:val="id-ID"/>
              </w:rPr>
              <w:t>g memiliki masalah hukum cenderung untuk tidak menggunakan bantuan hukum–dengan alasan khawatir prosesnya berbelit-belit.</w:t>
            </w:r>
            <w:r w:rsidRPr="00352E72">
              <w:rPr>
                <w:rFonts w:asciiTheme="majorHAnsi" w:hAnsiTheme="majorHAnsi" w:cstheme="majorHAnsi"/>
                <w:noProof/>
                <w:sz w:val="24"/>
                <w:szCs w:val="24"/>
                <w:vertAlign w:val="superscript"/>
                <w:lang w:val="id-ID"/>
              </w:rPr>
              <w:footnoteReference w:id="2"/>
            </w:r>
            <w:r w:rsidRPr="00352E72">
              <w:rPr>
                <w:rFonts w:asciiTheme="majorHAnsi" w:hAnsiTheme="majorHAnsi" w:cstheme="majorHAnsi"/>
                <w:noProof/>
                <w:sz w:val="24"/>
                <w:szCs w:val="24"/>
                <w:lang w:val="en-US"/>
              </w:rPr>
              <w:t xml:space="preserve"> </w:t>
            </w:r>
            <w:r w:rsidR="009B4FB3" w:rsidRPr="00352E72">
              <w:rPr>
                <w:rFonts w:asciiTheme="majorHAnsi" w:hAnsiTheme="majorHAnsi" w:cstheme="majorHAnsi"/>
                <w:noProof/>
                <w:sz w:val="24"/>
                <w:szCs w:val="24"/>
                <w:lang w:val="en-US"/>
              </w:rPr>
              <w:t xml:space="preserve">Temuan lainnya dalam Indeks ini juga menunjukkan </w:t>
            </w:r>
            <w:r w:rsidRPr="00352E72">
              <w:rPr>
                <w:rFonts w:asciiTheme="majorHAnsi" w:hAnsiTheme="majorHAnsi" w:cstheme="majorHAnsi"/>
                <w:noProof/>
                <w:sz w:val="24"/>
                <w:szCs w:val="24"/>
                <w:lang w:val="en-US"/>
              </w:rPr>
              <w:t>53% masyarakat tidak mengetahui apa itu bantuan hukum cuma-cuma atau gratis.</w:t>
            </w:r>
            <w:r w:rsidR="009B4FB3" w:rsidRPr="00352E72">
              <w:rPr>
                <w:rFonts w:asciiTheme="majorHAnsi" w:hAnsiTheme="majorHAnsi" w:cstheme="majorHAnsi"/>
                <w:noProof/>
                <w:sz w:val="24"/>
                <w:szCs w:val="24"/>
                <w:lang w:val="en-US"/>
              </w:rPr>
              <w:t xml:space="preserve"> </w:t>
            </w:r>
            <w:r w:rsidR="00725882">
              <w:rPr>
                <w:rFonts w:asciiTheme="majorHAnsi" w:hAnsiTheme="majorHAnsi" w:cstheme="majorHAnsi"/>
                <w:noProof/>
                <w:sz w:val="24"/>
                <w:szCs w:val="24"/>
                <w:lang w:val="en-US"/>
              </w:rPr>
              <w:t>H</w:t>
            </w:r>
            <w:r w:rsidR="00725882" w:rsidRPr="00725882">
              <w:rPr>
                <w:rFonts w:asciiTheme="majorHAnsi" w:hAnsiTheme="majorHAnsi" w:cstheme="majorHAnsi"/>
                <w:noProof/>
                <w:sz w:val="24"/>
                <w:szCs w:val="24"/>
                <w:lang w:val="en-US"/>
              </w:rPr>
              <w:t xml:space="preserve">asil survei </w:t>
            </w:r>
            <w:r w:rsidR="00725882">
              <w:rPr>
                <w:rFonts w:asciiTheme="majorHAnsi" w:hAnsiTheme="majorHAnsi" w:cstheme="majorHAnsi"/>
                <w:noProof/>
                <w:sz w:val="24"/>
                <w:szCs w:val="24"/>
                <w:lang w:val="en-US"/>
              </w:rPr>
              <w:t xml:space="preserve">kebutuhan di 2 (dua) provinsi yaitu Lampung dan Sulawesi Selatan menunjukkan bahwa </w:t>
            </w:r>
            <w:r w:rsidR="00725882" w:rsidRPr="00725882">
              <w:rPr>
                <w:rFonts w:asciiTheme="majorHAnsi" w:hAnsiTheme="majorHAnsi" w:cstheme="majorHAnsi"/>
                <w:noProof/>
                <w:sz w:val="24"/>
                <w:szCs w:val="24"/>
                <w:lang w:val="en-US"/>
              </w:rPr>
              <w:t>sebanyak 89,5% responden di Provinsi Lampung dan 92,3%</w:t>
            </w:r>
            <w:r w:rsidR="00725882">
              <w:rPr>
                <w:rFonts w:asciiTheme="majorHAnsi" w:hAnsiTheme="majorHAnsi" w:cstheme="majorHAnsi"/>
                <w:noProof/>
                <w:sz w:val="24"/>
                <w:szCs w:val="24"/>
                <w:lang w:val="en-US"/>
              </w:rPr>
              <w:t xml:space="preserve"> </w:t>
            </w:r>
            <w:r w:rsidR="00725882" w:rsidRPr="00725882">
              <w:rPr>
                <w:rFonts w:asciiTheme="majorHAnsi" w:hAnsiTheme="majorHAnsi" w:cstheme="majorHAnsi"/>
                <w:noProof/>
                <w:sz w:val="24"/>
                <w:szCs w:val="24"/>
                <w:lang w:val="en-US"/>
              </w:rPr>
              <w:t>responden di Provinsi Sulawesi Selatan tidak mengetahui adanya Organisasi Bantuan Hukum.</w:t>
            </w:r>
            <w:r w:rsidR="00725882">
              <w:rPr>
                <w:rFonts w:asciiTheme="majorHAnsi" w:hAnsiTheme="majorHAnsi" w:cstheme="majorHAnsi"/>
                <w:noProof/>
                <w:sz w:val="24"/>
                <w:szCs w:val="24"/>
                <w:lang w:val="en-US"/>
              </w:rPr>
              <w:t xml:space="preserve"> </w:t>
            </w:r>
            <w:r w:rsidR="009B4FB3" w:rsidRPr="00352E72">
              <w:rPr>
                <w:rFonts w:asciiTheme="majorHAnsi" w:hAnsiTheme="majorHAnsi" w:cstheme="majorHAnsi"/>
                <w:noProof/>
                <w:sz w:val="24"/>
                <w:szCs w:val="24"/>
                <w:lang w:val="id-ID"/>
              </w:rPr>
              <w:t>Hal ini mengindikasikan 2 (dua) hal yaitu adanya pengetahuan yang masih minim tentang bantuan hukum dan adanya pandangan yang negatif terhadap bantuan hukum oleh masyarakat.</w:t>
            </w:r>
            <w:r w:rsidR="009B4FB3" w:rsidRPr="00352E72">
              <w:rPr>
                <w:rFonts w:asciiTheme="majorHAnsi" w:hAnsiTheme="majorHAnsi" w:cstheme="majorHAnsi"/>
                <w:noProof/>
                <w:sz w:val="24"/>
                <w:szCs w:val="24"/>
                <w:lang w:val="en-US"/>
              </w:rPr>
              <w:t xml:space="preserve"> </w:t>
            </w:r>
            <w:r w:rsidR="00181D52" w:rsidRPr="00352E72">
              <w:rPr>
                <w:rFonts w:asciiTheme="majorHAnsi" w:hAnsiTheme="majorHAnsi" w:cstheme="majorHAnsi"/>
                <w:noProof/>
                <w:sz w:val="24"/>
                <w:szCs w:val="24"/>
                <w:lang w:val="en-US"/>
              </w:rPr>
              <w:t>Selain itu, d</w:t>
            </w:r>
            <w:r w:rsidR="00181D52" w:rsidRPr="00352E72">
              <w:rPr>
                <w:rFonts w:asciiTheme="majorHAnsi" w:hAnsiTheme="majorHAnsi" w:cstheme="majorHAnsi"/>
                <w:noProof/>
                <w:sz w:val="24"/>
                <w:szCs w:val="24"/>
                <w:lang w:val="id-ID"/>
              </w:rPr>
              <w:t>alam praktik pemberian bantuan hukum, masih ditemui berbagai kendala seperti misalnya masyarakat yang belum sepenuhnya mengetahui apa itu bantuan hukum, sensitivitas pemberi bantuan hukum yang belum optimal, standar pemberian layanan yang masih belum seragam, dan sebagainya.</w:t>
            </w:r>
            <w:r w:rsidR="00181D52" w:rsidRPr="00352E72">
              <w:rPr>
                <w:rStyle w:val="FootnoteReference"/>
                <w:rFonts w:asciiTheme="majorHAnsi" w:hAnsiTheme="majorHAnsi" w:cstheme="majorHAnsi"/>
                <w:noProof/>
                <w:sz w:val="24"/>
                <w:szCs w:val="24"/>
                <w:lang w:val="id-ID"/>
              </w:rPr>
              <w:footnoteReference w:id="3"/>
            </w:r>
            <w:r w:rsidR="00181D52" w:rsidRPr="00352E72">
              <w:rPr>
                <w:rFonts w:asciiTheme="majorHAnsi" w:hAnsiTheme="majorHAnsi" w:cstheme="majorHAnsi"/>
                <w:noProof/>
                <w:sz w:val="24"/>
                <w:szCs w:val="24"/>
                <w:lang w:val="id-ID"/>
              </w:rPr>
              <w:t xml:space="preserve"> Berbagai hambatan ini cenderung berimplikasi pada keengganan masyarakat untuk menggunakan bantuan hukum ketika mengalami masalah hukum.</w:t>
            </w:r>
            <w:r w:rsidR="006513C4" w:rsidRPr="00352E72">
              <w:rPr>
                <w:rFonts w:asciiTheme="majorHAnsi" w:hAnsiTheme="majorHAnsi" w:cstheme="majorHAnsi"/>
                <w:noProof/>
                <w:sz w:val="24"/>
                <w:szCs w:val="24"/>
                <w:lang w:val="en-US"/>
              </w:rPr>
              <w:t xml:space="preserve"> Oleh karenanya, adanya penguatan untuk Standar Layanan Bantuan Hukum dan portal informasi bantuan hukum menjadi penting untuk semakin didorong.</w:t>
            </w:r>
          </w:p>
          <w:p w14:paraId="5513BBEA" w14:textId="77777777" w:rsidR="00B43B3B" w:rsidRPr="00352E72" w:rsidRDefault="00B43B3B">
            <w:pPr>
              <w:spacing w:line="240" w:lineRule="auto"/>
              <w:jc w:val="both"/>
              <w:rPr>
                <w:rFonts w:asciiTheme="majorHAnsi" w:eastAsia="Proxima Nova" w:hAnsiTheme="majorHAnsi" w:cstheme="majorHAnsi"/>
                <w:noProof/>
                <w:sz w:val="20"/>
                <w:szCs w:val="20"/>
                <w:lang w:val="id-ID"/>
              </w:rPr>
            </w:pPr>
          </w:p>
        </w:tc>
      </w:tr>
    </w:tbl>
    <w:p w14:paraId="7BD56061" w14:textId="5F4D5A14" w:rsidR="00B43B3B" w:rsidRPr="00352E72" w:rsidRDefault="00B43B3B">
      <w:pPr>
        <w:spacing w:after="180" w:line="274" w:lineRule="auto"/>
        <w:jc w:val="both"/>
        <w:rPr>
          <w:rFonts w:asciiTheme="majorHAnsi" w:eastAsia="Proxima Nova" w:hAnsiTheme="majorHAnsi" w:cstheme="majorHAnsi"/>
          <w:noProof/>
          <w:sz w:val="21"/>
          <w:szCs w:val="21"/>
          <w:lang w:val="id-ID"/>
        </w:rPr>
      </w:pPr>
    </w:p>
    <w:p w14:paraId="35858F00" w14:textId="5FCBD5C1" w:rsidR="006513C4" w:rsidRPr="00352E72" w:rsidRDefault="006513C4">
      <w:pPr>
        <w:spacing w:after="180" w:line="274" w:lineRule="auto"/>
        <w:jc w:val="both"/>
        <w:rPr>
          <w:rFonts w:asciiTheme="majorHAnsi" w:eastAsia="Proxima Nova" w:hAnsiTheme="majorHAnsi" w:cstheme="majorHAnsi"/>
          <w:noProof/>
          <w:sz w:val="21"/>
          <w:szCs w:val="21"/>
          <w:lang w:val="id-ID"/>
        </w:rPr>
      </w:pPr>
    </w:p>
    <w:p w14:paraId="29D43664" w14:textId="77777777" w:rsidR="006513C4" w:rsidRPr="00352E72" w:rsidRDefault="006513C4">
      <w:pPr>
        <w:spacing w:after="180" w:line="274" w:lineRule="auto"/>
        <w:jc w:val="both"/>
        <w:rPr>
          <w:rFonts w:asciiTheme="majorHAnsi" w:eastAsia="Proxima Nova" w:hAnsiTheme="majorHAnsi" w:cstheme="majorHAnsi"/>
          <w:noProof/>
          <w:sz w:val="21"/>
          <w:szCs w:val="21"/>
          <w:lang w:val="id-ID"/>
        </w:rPr>
      </w:pPr>
    </w:p>
    <w:tbl>
      <w:tblPr>
        <w:tblStyle w:val="a6"/>
        <w:tblW w:w="944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B43B3B" w:rsidRPr="00352E72" w14:paraId="6B6CF659" w14:textId="77777777">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43DF5FDA" w14:textId="6301252A" w:rsidR="00B43B3B" w:rsidRPr="00352E72" w:rsidRDefault="00D718B4">
            <w:pPr>
              <w:spacing w:line="240" w:lineRule="auto"/>
              <w:jc w:val="both"/>
              <w:rPr>
                <w:rFonts w:asciiTheme="majorHAnsi" w:eastAsia="Proxima Nova" w:hAnsiTheme="majorHAnsi" w:cstheme="majorHAnsi"/>
                <w:b/>
                <w:noProof/>
                <w:color w:val="FFFFFF"/>
                <w:sz w:val="20"/>
                <w:szCs w:val="20"/>
                <w:lang w:val="id-ID"/>
              </w:rPr>
            </w:pPr>
            <w:r w:rsidRPr="00352E72">
              <w:rPr>
                <w:rFonts w:asciiTheme="majorHAnsi" w:eastAsia="Proxima Nova" w:hAnsiTheme="majorHAnsi" w:cstheme="majorHAnsi"/>
                <w:b/>
                <w:noProof/>
                <w:color w:val="FFFFFF"/>
                <w:sz w:val="20"/>
                <w:szCs w:val="20"/>
                <w:lang w:val="id-ID"/>
              </w:rPr>
              <w:t>Deskripsi Komitmen</w:t>
            </w:r>
            <w:r w:rsidR="00D96806" w:rsidRPr="00352E72">
              <w:rPr>
                <w:rFonts w:asciiTheme="majorHAnsi" w:eastAsia="Proxima Nova" w:hAnsiTheme="majorHAnsi" w:cstheme="majorHAnsi"/>
                <w:b/>
                <w:noProof/>
                <w:color w:val="FFFFFF"/>
                <w:sz w:val="20"/>
                <w:szCs w:val="20"/>
                <w:lang w:val="id-ID"/>
              </w:rPr>
              <w:t xml:space="preserve"> </w:t>
            </w:r>
          </w:p>
        </w:tc>
      </w:tr>
      <w:tr w:rsidR="00B43B3B" w:rsidRPr="00352E72" w14:paraId="2335B91B" w14:textId="77777777">
        <w:tc>
          <w:tcPr>
            <w:tcW w:w="9445" w:type="dxa"/>
            <w:tcBorders>
              <w:top w:val="single" w:sz="4" w:space="0" w:color="000000"/>
              <w:left w:val="single" w:sz="4" w:space="0" w:color="000000"/>
              <w:bottom w:val="single" w:sz="4" w:space="0" w:color="000000"/>
              <w:right w:val="single" w:sz="4" w:space="0" w:color="000000"/>
            </w:tcBorders>
          </w:tcPr>
          <w:p w14:paraId="4E33B176" w14:textId="4B067A31" w:rsidR="00B43B3B" w:rsidRPr="00352E72" w:rsidRDefault="00254F6D">
            <w:pPr>
              <w:numPr>
                <w:ilvl w:val="0"/>
                <w:numId w:val="3"/>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 xml:space="preserve">Apa yang telah dilakukan sejauh ini untuk mengatasi permasalahan tersebut? </w:t>
            </w:r>
          </w:p>
          <w:p w14:paraId="4E12AA91" w14:textId="537D5D7C" w:rsidR="00E83FD8" w:rsidRPr="00352E72" w:rsidRDefault="00E83FD8">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Solusi apa yang telah diupayakan untuk masalah ini di tahun-tahun sebelumnya? Seberapa sukses upaya tersebut?</w:t>
            </w:r>
          </w:p>
          <w:p w14:paraId="302BE2E5" w14:textId="0B78527D" w:rsidR="00B43B3B" w:rsidRPr="00352E72" w:rsidRDefault="00B43B3B">
            <w:pPr>
              <w:spacing w:line="240" w:lineRule="auto"/>
              <w:ind w:left="720"/>
              <w:rPr>
                <w:rFonts w:asciiTheme="majorHAnsi" w:eastAsia="Proxima Nova" w:hAnsiTheme="majorHAnsi" w:cstheme="majorHAnsi"/>
                <w:i/>
                <w:noProof/>
                <w:color w:val="434343"/>
                <w:sz w:val="20"/>
                <w:szCs w:val="20"/>
                <w:lang w:val="id-ID"/>
              </w:rPr>
            </w:pPr>
          </w:p>
          <w:p w14:paraId="46598300" w14:textId="2E4B52DE" w:rsidR="00EE3535" w:rsidRDefault="00A60608" w:rsidP="00EE3535">
            <w:pPr>
              <w:spacing w:line="240" w:lineRule="auto"/>
              <w:ind w:left="720"/>
              <w:jc w:val="both"/>
              <w:rPr>
                <w:rFonts w:asciiTheme="majorHAnsi" w:hAnsiTheme="majorHAnsi" w:cstheme="majorHAnsi"/>
                <w:noProof/>
                <w:sz w:val="24"/>
                <w:szCs w:val="24"/>
                <w:lang w:val="en-US"/>
              </w:rPr>
            </w:pPr>
            <w:r w:rsidRPr="00352E72">
              <w:rPr>
                <w:rFonts w:asciiTheme="majorHAnsi" w:hAnsiTheme="majorHAnsi" w:cstheme="majorHAnsi"/>
                <w:noProof/>
                <w:sz w:val="24"/>
                <w:szCs w:val="24"/>
                <w:lang w:val="en-US"/>
              </w:rPr>
              <w:t>Pada OGI periode 2020-2022 lalu, Koalisi Masyarakat Sipil berhasil bersama BPHN berhasil menyusun dan menerbitkan Permenkumham 4/2021 tentang Standar Layanan Bantuan Hukum. Dalam prosesnya juga sudah</w:t>
            </w:r>
            <w:r w:rsidR="00CA3000" w:rsidRPr="00352E72">
              <w:rPr>
                <w:rFonts w:asciiTheme="majorHAnsi" w:hAnsiTheme="majorHAnsi" w:cstheme="majorHAnsi"/>
                <w:noProof/>
                <w:sz w:val="24"/>
                <w:szCs w:val="24"/>
                <w:lang w:val="en-US"/>
              </w:rPr>
              <w:t xml:space="preserve"> dibentuk Pedoman Standar Layanan Bantuan Hukum untuk menjelaskan teknis pemberian layanan bantuan hukum</w:t>
            </w:r>
            <w:r w:rsidR="00A46B20" w:rsidRPr="00352E72">
              <w:rPr>
                <w:rFonts w:asciiTheme="majorHAnsi" w:hAnsiTheme="majorHAnsi" w:cstheme="majorHAnsi"/>
                <w:noProof/>
                <w:sz w:val="24"/>
                <w:szCs w:val="24"/>
                <w:lang w:val="en-US"/>
              </w:rPr>
              <w:t xml:space="preserve">. </w:t>
            </w:r>
            <w:r w:rsidR="00CD4EAB" w:rsidRPr="00352E72">
              <w:rPr>
                <w:rFonts w:asciiTheme="majorHAnsi" w:hAnsiTheme="majorHAnsi" w:cstheme="majorHAnsi"/>
                <w:noProof/>
                <w:sz w:val="24"/>
                <w:szCs w:val="24"/>
                <w:lang w:val="en-US"/>
              </w:rPr>
              <w:t>Tidak hanya itu, pada periode yang sama Permenkumham 3/2021 tentang Paralegal yang diikuti</w:t>
            </w:r>
            <w:r w:rsidR="007C4F26" w:rsidRPr="00352E72">
              <w:rPr>
                <w:rFonts w:asciiTheme="majorHAnsi" w:hAnsiTheme="majorHAnsi" w:cstheme="majorHAnsi"/>
                <w:noProof/>
                <w:sz w:val="24"/>
                <w:szCs w:val="24"/>
                <w:lang w:val="en-US"/>
              </w:rPr>
              <w:t xml:space="preserve"> dengan beberapa </w:t>
            </w:r>
            <w:r w:rsidR="00352E72">
              <w:rPr>
                <w:rFonts w:asciiTheme="majorHAnsi" w:hAnsiTheme="majorHAnsi" w:cstheme="majorHAnsi"/>
                <w:noProof/>
                <w:sz w:val="24"/>
                <w:szCs w:val="24"/>
                <w:lang w:val="en-US"/>
              </w:rPr>
              <w:t xml:space="preserve">pelatihan atau peningkatan kapasitas terhadap para paralegal di daerah. Pada akhir tahun 2019 juga telah dilakukan kajian Survei Kebutuhan Hukum di 2 (dua) provinsi di Lampung </w:t>
            </w:r>
            <w:r w:rsidR="00725882">
              <w:rPr>
                <w:rFonts w:asciiTheme="majorHAnsi" w:hAnsiTheme="majorHAnsi" w:cstheme="majorHAnsi"/>
                <w:noProof/>
                <w:sz w:val="24"/>
                <w:szCs w:val="24"/>
                <w:lang w:val="en-US"/>
              </w:rPr>
              <w:t xml:space="preserve">dan Sulawesi Selatan yang digunakan sebagai acuan/referensi untuk mendorong Peraturan Daerah di provinsi tersebut. </w:t>
            </w:r>
          </w:p>
          <w:p w14:paraId="2ECDAB69" w14:textId="36A5BD70" w:rsidR="007C4F26" w:rsidRPr="00352E72" w:rsidRDefault="007C4F26" w:rsidP="00EE3535">
            <w:pPr>
              <w:spacing w:line="240" w:lineRule="auto"/>
              <w:ind w:left="720"/>
              <w:jc w:val="both"/>
              <w:rPr>
                <w:rFonts w:asciiTheme="majorHAnsi" w:eastAsia="Proxima Nova" w:hAnsiTheme="majorHAnsi" w:cstheme="majorHAnsi"/>
                <w:noProof/>
                <w:sz w:val="20"/>
                <w:szCs w:val="20"/>
                <w:lang w:val="en-US"/>
              </w:rPr>
            </w:pPr>
          </w:p>
        </w:tc>
      </w:tr>
      <w:tr w:rsidR="00B43B3B" w:rsidRPr="00352E72" w14:paraId="4A8FF0D9" w14:textId="77777777">
        <w:tc>
          <w:tcPr>
            <w:tcW w:w="9445" w:type="dxa"/>
            <w:tcBorders>
              <w:top w:val="single" w:sz="4" w:space="0" w:color="000000"/>
              <w:left w:val="single" w:sz="4" w:space="0" w:color="000000"/>
              <w:bottom w:val="single" w:sz="4" w:space="0" w:color="000000"/>
              <w:right w:val="single" w:sz="4" w:space="0" w:color="000000"/>
            </w:tcBorders>
          </w:tcPr>
          <w:p w14:paraId="5F0B121B" w14:textId="736AD292" w:rsidR="00B43B3B" w:rsidRPr="00352E72" w:rsidRDefault="00254F6D">
            <w:pPr>
              <w:numPr>
                <w:ilvl w:val="0"/>
                <w:numId w:val="3"/>
              </w:numPr>
              <w:spacing w:line="240" w:lineRule="auto"/>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 xml:space="preserve">Solusi apa yang diusulkan? </w:t>
            </w:r>
          </w:p>
          <w:p w14:paraId="257CDC4B" w14:textId="1AE86271" w:rsidR="00230AF9" w:rsidRDefault="00E83FD8" w:rsidP="00230AF9">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Apa yang akan </w:t>
            </w:r>
            <w:r w:rsidR="00275FEB" w:rsidRPr="00352E72">
              <w:rPr>
                <w:rFonts w:asciiTheme="majorHAnsi" w:eastAsia="Proxima Nova" w:hAnsiTheme="majorHAnsi" w:cstheme="majorHAnsi"/>
                <w:i/>
                <w:noProof/>
                <w:color w:val="434343"/>
                <w:sz w:val="20"/>
                <w:szCs w:val="20"/>
                <w:lang w:val="id-ID"/>
              </w:rPr>
              <w:t>dil</w:t>
            </w:r>
            <w:r w:rsidRPr="00352E72">
              <w:rPr>
                <w:rFonts w:asciiTheme="majorHAnsi" w:eastAsia="Proxima Nova" w:hAnsiTheme="majorHAnsi" w:cstheme="majorHAnsi"/>
                <w:i/>
                <w:noProof/>
                <w:color w:val="434343"/>
                <w:sz w:val="20"/>
                <w:szCs w:val="20"/>
                <w:lang w:val="id-ID"/>
              </w:rPr>
              <w:t xml:space="preserve">akukan untuk memecahkan </w:t>
            </w:r>
            <w:r w:rsidR="00275FEB" w:rsidRPr="00352E72">
              <w:rPr>
                <w:rFonts w:asciiTheme="majorHAnsi" w:eastAsia="Proxima Nova" w:hAnsiTheme="majorHAnsi" w:cstheme="majorHAnsi"/>
                <w:i/>
                <w:noProof/>
                <w:color w:val="434343"/>
                <w:sz w:val="20"/>
                <w:szCs w:val="20"/>
                <w:lang w:val="id-ID"/>
              </w:rPr>
              <w:t>permasalahannya</w:t>
            </w:r>
            <w:r w:rsidRPr="00352E72">
              <w:rPr>
                <w:rFonts w:asciiTheme="majorHAnsi" w:eastAsia="Proxima Nova" w:hAnsiTheme="majorHAnsi" w:cstheme="majorHAnsi"/>
                <w:i/>
                <w:noProof/>
                <w:color w:val="434343"/>
                <w:sz w:val="20"/>
                <w:szCs w:val="20"/>
                <w:lang w:val="id-ID"/>
              </w:rPr>
              <w:t>? Bagaimana solusi ini berbeda dengan upaya-upaya sebelumnya? Dalam cara apa solusi ini akan memecahkan permasalahannya?</w:t>
            </w:r>
            <w:r w:rsidR="00230AF9" w:rsidRPr="00352E72">
              <w:rPr>
                <w:rFonts w:asciiTheme="majorHAnsi" w:eastAsia="Proxima Nova" w:hAnsiTheme="majorHAnsi" w:cstheme="majorHAnsi"/>
                <w:i/>
                <w:noProof/>
                <w:color w:val="434343"/>
                <w:sz w:val="20"/>
                <w:szCs w:val="20"/>
                <w:lang w:val="id-ID"/>
              </w:rPr>
              <w:t xml:space="preserve"> Bagaimana solusi ini akan memecahkan permasalahannya? Apakah solusi ini akan memecahkan permasalahannya secara keseluruhan atau sebagian? Bagian apa dari masalah akan dipecahkan melalui solusi, jika tidak dipecahkan secara keseluruhan?</w:t>
            </w:r>
          </w:p>
          <w:p w14:paraId="6015381B" w14:textId="50BFED16" w:rsidR="00EE3535" w:rsidRDefault="00EE3535" w:rsidP="00230AF9">
            <w:pPr>
              <w:spacing w:line="240" w:lineRule="auto"/>
              <w:ind w:left="720"/>
              <w:rPr>
                <w:rFonts w:asciiTheme="majorHAnsi" w:eastAsia="Proxima Nova" w:hAnsiTheme="majorHAnsi" w:cstheme="majorHAnsi"/>
                <w:i/>
                <w:noProof/>
                <w:color w:val="434343"/>
                <w:sz w:val="20"/>
                <w:szCs w:val="20"/>
                <w:lang w:val="id-ID"/>
              </w:rPr>
            </w:pPr>
          </w:p>
          <w:p w14:paraId="42AAD21C" w14:textId="192D9903" w:rsidR="00EE3535" w:rsidRPr="00352E72" w:rsidRDefault="00EE3535" w:rsidP="00EE3535">
            <w:pPr>
              <w:spacing w:line="240" w:lineRule="auto"/>
              <w:ind w:left="720"/>
              <w:jc w:val="both"/>
              <w:rPr>
                <w:rFonts w:asciiTheme="majorHAnsi" w:hAnsiTheme="majorHAnsi" w:cstheme="majorHAnsi"/>
                <w:noProof/>
                <w:sz w:val="24"/>
                <w:szCs w:val="24"/>
                <w:lang w:val="en-US"/>
              </w:rPr>
            </w:pPr>
            <w:r w:rsidRPr="00EE3535">
              <w:rPr>
                <w:rFonts w:asciiTheme="majorHAnsi" w:hAnsiTheme="majorHAnsi" w:cstheme="majorHAnsi"/>
                <w:noProof/>
                <w:sz w:val="24"/>
                <w:szCs w:val="24"/>
                <w:lang w:val="en-US"/>
              </w:rPr>
              <w:t>Adanya pedoman yang lebih teknis dalam Standar Layanan Bantuan Hukum dapat memudahkan implementasi Standar Layanan Bantuan Hukum yang telah ada. Dengan diimplementasikannya Standar Layanan Bantuan Hukum, penerima bantuan hukum dapat memperoleh bantuan hukum yang lebih tepat sasaran, sesuai kebutuhan dan dapat dipertanggungjawabkan. Bantuan hukum yang berkualitas dapat mendorong adanya pandangan yang lebih positif dari masyarakat terhadap bantuan hukum sehingga akses masyarakat terhadap bantuan hukum dapat lebih dimaksimalkan dan optimal.</w:t>
            </w:r>
            <w:r>
              <w:rPr>
                <w:rFonts w:asciiTheme="majorHAnsi" w:hAnsiTheme="majorHAnsi" w:cstheme="majorHAnsi"/>
                <w:noProof/>
                <w:sz w:val="24"/>
                <w:szCs w:val="24"/>
                <w:lang w:val="en-US"/>
              </w:rPr>
              <w:t xml:space="preserve"> </w:t>
            </w:r>
            <w:r w:rsidR="00052861">
              <w:rPr>
                <w:rFonts w:asciiTheme="majorHAnsi" w:hAnsiTheme="majorHAnsi" w:cstheme="majorHAnsi"/>
                <w:noProof/>
                <w:sz w:val="24"/>
                <w:szCs w:val="24"/>
                <w:lang w:val="en-US"/>
              </w:rPr>
              <w:t>Selain itu, mengingat masih banyak masyarakat yang belum mengetahui bantuan hukum itu sendiri, adanya</w:t>
            </w:r>
            <w:r>
              <w:rPr>
                <w:rFonts w:asciiTheme="majorHAnsi" w:hAnsiTheme="majorHAnsi" w:cstheme="majorHAnsi"/>
                <w:noProof/>
                <w:sz w:val="24"/>
                <w:szCs w:val="24"/>
                <w:lang w:val="en-US"/>
              </w:rPr>
              <w:t xml:space="preserve"> portal informasi bantuan hukum yang dimiliki oleh pemerintah saat ini mampu </w:t>
            </w:r>
            <w:r w:rsidR="00052861">
              <w:rPr>
                <w:rFonts w:asciiTheme="majorHAnsi" w:hAnsiTheme="majorHAnsi" w:cstheme="majorHAnsi"/>
                <w:noProof/>
                <w:sz w:val="24"/>
                <w:szCs w:val="24"/>
                <w:lang w:val="en-US"/>
              </w:rPr>
              <w:t xml:space="preserve">untuk lebih dioptimalkan agar </w:t>
            </w:r>
            <w:r>
              <w:rPr>
                <w:rFonts w:asciiTheme="majorHAnsi" w:hAnsiTheme="majorHAnsi" w:cstheme="majorHAnsi"/>
                <w:noProof/>
                <w:sz w:val="24"/>
                <w:szCs w:val="24"/>
                <w:lang w:val="en-US"/>
              </w:rPr>
              <w:t>lebih sesuai kebutuhan pencari keadilan.</w:t>
            </w:r>
            <w:r w:rsidR="00052861">
              <w:rPr>
                <w:rFonts w:asciiTheme="majorHAnsi" w:hAnsiTheme="majorHAnsi" w:cstheme="majorHAnsi"/>
                <w:noProof/>
                <w:sz w:val="24"/>
                <w:szCs w:val="24"/>
                <w:lang w:val="en-US"/>
              </w:rPr>
              <w:t xml:space="preserve"> Sehingga dapat mendorong masyarakat mengetahui cara, manfaat dan langkah untuk mengakses bantuan hukum.</w:t>
            </w:r>
          </w:p>
          <w:p w14:paraId="077FBD5B" w14:textId="77777777" w:rsidR="00B43B3B" w:rsidRPr="00352E72" w:rsidRDefault="00B43B3B">
            <w:pPr>
              <w:spacing w:line="240" w:lineRule="auto"/>
              <w:jc w:val="both"/>
              <w:rPr>
                <w:rFonts w:asciiTheme="majorHAnsi" w:eastAsia="Proxima Nova" w:hAnsiTheme="majorHAnsi" w:cstheme="majorHAnsi"/>
                <w:noProof/>
                <w:sz w:val="20"/>
                <w:szCs w:val="20"/>
                <w:lang w:val="id-ID"/>
              </w:rPr>
            </w:pPr>
          </w:p>
        </w:tc>
      </w:tr>
      <w:tr w:rsidR="00B43B3B" w:rsidRPr="00352E72" w14:paraId="18B72136" w14:textId="77777777">
        <w:tc>
          <w:tcPr>
            <w:tcW w:w="9445" w:type="dxa"/>
            <w:tcBorders>
              <w:top w:val="single" w:sz="4" w:space="0" w:color="000000"/>
              <w:left w:val="single" w:sz="4" w:space="0" w:color="000000"/>
              <w:bottom w:val="single" w:sz="4" w:space="0" w:color="000000"/>
              <w:right w:val="single" w:sz="4" w:space="0" w:color="000000"/>
            </w:tcBorders>
          </w:tcPr>
          <w:p w14:paraId="21BBD251" w14:textId="77777777" w:rsidR="00554768" w:rsidRPr="00352E72" w:rsidRDefault="00554768" w:rsidP="00554768">
            <w:pPr>
              <w:numPr>
                <w:ilvl w:val="0"/>
                <w:numId w:val="3"/>
              </w:num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b/>
                <w:noProof/>
                <w:sz w:val="20"/>
                <w:szCs w:val="20"/>
                <w:lang w:val="id-ID"/>
              </w:rPr>
              <w:t xml:space="preserve">Hasil apa yang ingin dicapai dengan mengimplementasi komitmen ini? </w:t>
            </w:r>
          </w:p>
          <w:p w14:paraId="0D9A301B" w14:textId="49B5A4C2" w:rsidR="00B03054" w:rsidRDefault="003D5A45" w:rsidP="00554768">
            <w:pPr>
              <w:spacing w:line="240" w:lineRule="auto"/>
              <w:ind w:left="720"/>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Output apa yang ingin dihasilkan? </w:t>
            </w:r>
            <w:r w:rsidR="00274CB3" w:rsidRPr="00352E72">
              <w:rPr>
                <w:rFonts w:asciiTheme="majorHAnsi" w:eastAsia="Proxima Nova" w:hAnsiTheme="majorHAnsi" w:cstheme="majorHAnsi"/>
                <w:i/>
                <w:noProof/>
                <w:color w:val="434343"/>
                <w:sz w:val="20"/>
                <w:szCs w:val="20"/>
                <w:lang w:val="id-ID"/>
              </w:rPr>
              <w:t xml:space="preserve">Perubahan apa dalam pengetahuan, keterampilan, dan kapasitas yang ingin dicapai? </w:t>
            </w:r>
            <w:r w:rsidR="00B3553B" w:rsidRPr="00352E72">
              <w:rPr>
                <w:rFonts w:asciiTheme="majorHAnsi" w:eastAsia="Proxima Nova" w:hAnsiTheme="majorHAnsi" w:cstheme="majorHAnsi"/>
                <w:i/>
                <w:noProof/>
                <w:color w:val="434343"/>
                <w:sz w:val="20"/>
                <w:szCs w:val="20"/>
                <w:lang w:val="id-ID"/>
              </w:rPr>
              <w:t>P</w:t>
            </w:r>
            <w:r w:rsidR="00447AEF" w:rsidRPr="00352E72">
              <w:rPr>
                <w:rFonts w:asciiTheme="majorHAnsi" w:eastAsia="Proxima Nova" w:hAnsiTheme="majorHAnsi" w:cstheme="majorHAnsi"/>
                <w:i/>
                <w:noProof/>
                <w:color w:val="434343"/>
                <w:sz w:val="20"/>
                <w:szCs w:val="20"/>
                <w:lang w:val="id-ID"/>
              </w:rPr>
              <w:t xml:space="preserve">erubahan apa dalam perilaku, sistem, dan praktik yang ingin dihasilkan? </w:t>
            </w:r>
          </w:p>
          <w:p w14:paraId="587E826A" w14:textId="085DF17B" w:rsidR="00052861" w:rsidRDefault="00052861" w:rsidP="00554768">
            <w:pPr>
              <w:spacing w:line="240" w:lineRule="auto"/>
              <w:ind w:left="720"/>
              <w:rPr>
                <w:rFonts w:asciiTheme="majorHAnsi" w:eastAsia="Proxima Nova" w:hAnsiTheme="majorHAnsi" w:cstheme="majorHAnsi"/>
                <w:i/>
                <w:noProof/>
                <w:color w:val="434343"/>
                <w:sz w:val="20"/>
                <w:szCs w:val="20"/>
                <w:lang w:val="id-ID"/>
              </w:rPr>
            </w:pPr>
          </w:p>
          <w:p w14:paraId="251B05B8" w14:textId="2ED1E328" w:rsidR="00B43B3B" w:rsidRPr="00825B77" w:rsidRDefault="00052861" w:rsidP="00825B77">
            <w:pPr>
              <w:spacing w:line="240" w:lineRule="auto"/>
              <w:ind w:left="720"/>
              <w:jc w:val="both"/>
              <w:rPr>
                <w:rFonts w:asciiTheme="majorHAnsi" w:eastAsia="Proxima Nova" w:hAnsiTheme="majorHAnsi" w:cstheme="majorHAnsi"/>
                <w:i/>
                <w:noProof/>
                <w:color w:val="434343"/>
                <w:sz w:val="20"/>
                <w:szCs w:val="20"/>
                <w:lang w:val="id-ID"/>
              </w:rPr>
            </w:pPr>
            <w:r>
              <w:rPr>
                <w:rFonts w:asciiTheme="majorHAnsi" w:hAnsiTheme="majorHAnsi" w:cstheme="majorHAnsi"/>
                <w:noProof/>
                <w:sz w:val="24"/>
                <w:szCs w:val="24"/>
                <w:lang w:val="en-US"/>
              </w:rPr>
              <w:t xml:space="preserve">Melalui implementasi komitmen ini diharapkan dapat diperoleh panduan yang lebih teknis untuk Standar Layanan Bantuan Hukum sehingga pemberi bantuan hukum dalam OBH dapat menerapkan pemberian bantuan hukum yang sesuai standar dan berkualitas. Selain itu, dari penerapan komitmen ini diharapkan dapat diperoleh kajian </w:t>
            </w:r>
            <w:r>
              <w:rPr>
                <w:rFonts w:asciiTheme="majorHAnsi" w:hAnsiTheme="majorHAnsi" w:cstheme="majorHAnsi"/>
                <w:noProof/>
                <w:sz w:val="24"/>
                <w:szCs w:val="24"/>
                <w:lang w:val="en-US"/>
              </w:rPr>
              <w:lastRenderedPageBreak/>
              <w:t xml:space="preserve">mengenai kebutuhan masyarakat terkait informasi bantuan hukum sehingga dapat </w:t>
            </w:r>
            <w:r w:rsidR="00825B77">
              <w:rPr>
                <w:rFonts w:asciiTheme="majorHAnsi" w:hAnsiTheme="majorHAnsi" w:cstheme="majorHAnsi"/>
                <w:noProof/>
                <w:sz w:val="24"/>
                <w:szCs w:val="24"/>
                <w:lang w:val="en-US"/>
              </w:rPr>
              <w:t>dikembangkan portal informasi yang sesuai dengan kebutuhan masyarakat. Dengan demikian, prevalensi masyarakat untuk menggunakan bantuan hukum dapat lebih maksimal.</w:t>
            </w:r>
          </w:p>
        </w:tc>
      </w:tr>
    </w:tbl>
    <w:p w14:paraId="4481E564" w14:textId="77777777" w:rsidR="00B43B3B" w:rsidRPr="00352E72" w:rsidRDefault="00B43B3B">
      <w:pPr>
        <w:spacing w:after="180" w:line="274" w:lineRule="auto"/>
        <w:jc w:val="both"/>
        <w:rPr>
          <w:rFonts w:asciiTheme="majorHAnsi" w:eastAsia="Proxima Nova" w:hAnsiTheme="majorHAnsi" w:cstheme="majorHAnsi"/>
          <w:noProof/>
          <w:sz w:val="21"/>
          <w:szCs w:val="21"/>
          <w:lang w:val="id-ID"/>
        </w:rPr>
      </w:pPr>
    </w:p>
    <w:tbl>
      <w:tblPr>
        <w:tblStyle w:val="a7"/>
        <w:tblW w:w="9450"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3810"/>
        <w:gridCol w:w="5640"/>
      </w:tblGrid>
      <w:tr w:rsidR="00B43B3B" w:rsidRPr="00352E72" w14:paraId="1FE81AF8" w14:textId="77777777">
        <w:tc>
          <w:tcPr>
            <w:tcW w:w="9450" w:type="dxa"/>
            <w:gridSpan w:val="2"/>
            <w:tcBorders>
              <w:top w:val="single" w:sz="4" w:space="0" w:color="000000"/>
              <w:left w:val="single" w:sz="4" w:space="0" w:color="000000"/>
              <w:bottom w:val="single" w:sz="4" w:space="0" w:color="000000"/>
              <w:right w:val="single" w:sz="4" w:space="0" w:color="000000"/>
            </w:tcBorders>
            <w:shd w:val="clear" w:color="auto" w:fill="666666"/>
          </w:tcPr>
          <w:p w14:paraId="4649FFD3" w14:textId="6217E0E8" w:rsidR="00B43B3B" w:rsidRPr="00352E72" w:rsidRDefault="00D718B4">
            <w:pPr>
              <w:pBdr>
                <w:top w:val="nil"/>
                <w:left w:val="nil"/>
                <w:bottom w:val="nil"/>
                <w:right w:val="nil"/>
                <w:between w:val="nil"/>
              </w:pBdr>
              <w:spacing w:line="240" w:lineRule="auto"/>
              <w:jc w:val="both"/>
              <w:rPr>
                <w:rFonts w:asciiTheme="majorHAnsi" w:eastAsia="Proxima Nova" w:hAnsiTheme="majorHAnsi" w:cstheme="majorHAnsi"/>
                <w:b/>
                <w:noProof/>
                <w:color w:val="FFFFFF"/>
                <w:sz w:val="20"/>
                <w:szCs w:val="20"/>
                <w:lang w:val="id-ID"/>
              </w:rPr>
            </w:pPr>
            <w:r w:rsidRPr="00352E72">
              <w:rPr>
                <w:rFonts w:asciiTheme="majorHAnsi" w:eastAsia="Proxima Nova" w:hAnsiTheme="majorHAnsi" w:cstheme="majorHAnsi"/>
                <w:b/>
                <w:noProof/>
                <w:color w:val="FFFFFF"/>
                <w:sz w:val="20"/>
                <w:szCs w:val="20"/>
                <w:lang w:val="id-ID"/>
              </w:rPr>
              <w:t xml:space="preserve">Analisa Komitmen </w:t>
            </w:r>
          </w:p>
        </w:tc>
      </w:tr>
      <w:tr w:rsidR="00B43B3B" w:rsidRPr="00352E72" w14:paraId="44F403A4"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265F635A" w14:textId="4AADF0F2" w:rsidR="00B43B3B" w:rsidRPr="00352E72" w:rsidRDefault="00D718B4">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Pertanyaan</w:t>
            </w:r>
          </w:p>
        </w:tc>
        <w:tc>
          <w:tcPr>
            <w:tcW w:w="5640" w:type="dxa"/>
            <w:tcBorders>
              <w:top w:val="single" w:sz="4" w:space="0" w:color="000000"/>
              <w:left w:val="single" w:sz="4" w:space="0" w:color="000000"/>
              <w:bottom w:val="single" w:sz="4" w:space="0" w:color="000000"/>
              <w:right w:val="single" w:sz="4" w:space="0" w:color="000000"/>
            </w:tcBorders>
          </w:tcPr>
          <w:p w14:paraId="34734392" w14:textId="77B84A28" w:rsidR="00B43B3B" w:rsidRPr="00352E72" w:rsidRDefault="00D718B4" w:rsidP="00D718B4">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Jawaban</w:t>
            </w:r>
            <w:r w:rsidR="00D96806" w:rsidRPr="00352E72">
              <w:rPr>
                <w:rFonts w:asciiTheme="majorHAnsi" w:eastAsia="Proxima Nova" w:hAnsiTheme="majorHAnsi" w:cstheme="majorHAnsi"/>
                <w:noProof/>
                <w:sz w:val="20"/>
                <w:szCs w:val="20"/>
                <w:lang w:val="id-ID"/>
              </w:rPr>
              <w:t xml:space="preserve"> (</w:t>
            </w:r>
            <w:r w:rsidRPr="00352E72">
              <w:rPr>
                <w:rFonts w:asciiTheme="majorHAnsi" w:eastAsia="Proxima Nova" w:hAnsiTheme="majorHAnsi" w:cstheme="majorHAnsi"/>
                <w:noProof/>
                <w:sz w:val="20"/>
                <w:szCs w:val="20"/>
                <w:lang w:val="id-ID"/>
              </w:rPr>
              <w:t xml:space="preserve">jika tidak berlaku, isi dengan </w:t>
            </w:r>
            <w:r w:rsidRPr="00352E72">
              <w:rPr>
                <w:rFonts w:asciiTheme="majorHAnsi" w:eastAsia="Proxima Nova" w:hAnsiTheme="majorHAnsi" w:cstheme="majorHAnsi"/>
                <w:i/>
                <w:noProof/>
                <w:sz w:val="20"/>
                <w:szCs w:val="20"/>
                <w:lang w:val="id-ID"/>
              </w:rPr>
              <w:t>N/A</w:t>
            </w:r>
            <w:r w:rsidRPr="00352E72">
              <w:rPr>
                <w:rFonts w:asciiTheme="majorHAnsi" w:eastAsia="Proxima Nova" w:hAnsiTheme="majorHAnsi" w:cstheme="majorHAnsi"/>
                <w:noProof/>
                <w:sz w:val="20"/>
                <w:szCs w:val="20"/>
                <w:lang w:val="id-ID"/>
              </w:rPr>
              <w:t>)</w:t>
            </w:r>
          </w:p>
        </w:tc>
      </w:tr>
      <w:tr w:rsidR="00B43B3B" w:rsidRPr="00352E72" w14:paraId="7C7A1614"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603C8EFB" w14:textId="48426159" w:rsidR="00B43B3B" w:rsidRPr="00825B77" w:rsidRDefault="00DF14F1" w:rsidP="00DF14F1">
            <w:pPr>
              <w:numPr>
                <w:ilvl w:val="0"/>
                <w:numId w:val="1"/>
              </w:numPr>
              <w:spacing w:line="240" w:lineRule="auto"/>
              <w:rPr>
                <w:rFonts w:asciiTheme="majorHAnsi" w:eastAsia="Proxima Nova" w:hAnsiTheme="majorHAnsi" w:cstheme="majorHAnsi"/>
                <w:b/>
                <w:bCs/>
                <w:noProof/>
                <w:sz w:val="20"/>
                <w:szCs w:val="20"/>
                <w:lang w:val="id-ID"/>
              </w:rPr>
            </w:pPr>
            <w:r w:rsidRPr="00825B77">
              <w:rPr>
                <w:rFonts w:asciiTheme="majorHAnsi" w:eastAsia="Proxima Nova" w:hAnsiTheme="majorHAnsi" w:cstheme="majorHAnsi"/>
                <w:b/>
                <w:bCs/>
                <w:noProof/>
                <w:sz w:val="20"/>
                <w:szCs w:val="20"/>
                <w:lang w:val="id-ID"/>
              </w:rPr>
              <w:t>Bagaimana komitmen ini akan mendorong transparansi?</w:t>
            </w:r>
          </w:p>
          <w:p w14:paraId="2A48F6CC" w14:textId="4C30BB1D" w:rsidR="00DE75FF" w:rsidRPr="00352E72" w:rsidRDefault="00DF14F1">
            <w:p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Bagaimana komitmen ini </w:t>
            </w:r>
            <w:r w:rsidR="00CB34FB" w:rsidRPr="00352E72">
              <w:rPr>
                <w:rFonts w:asciiTheme="majorHAnsi" w:eastAsia="Proxima Nova" w:hAnsiTheme="majorHAnsi" w:cstheme="majorHAnsi"/>
                <w:i/>
                <w:noProof/>
                <w:color w:val="434343"/>
                <w:sz w:val="20"/>
                <w:szCs w:val="20"/>
                <w:lang w:val="id-ID"/>
              </w:rPr>
              <w:t xml:space="preserve">akan </w:t>
            </w:r>
            <w:r w:rsidR="00DE75FF" w:rsidRPr="00352E72">
              <w:rPr>
                <w:rFonts w:asciiTheme="majorHAnsi" w:eastAsia="Proxima Nova" w:hAnsiTheme="majorHAnsi" w:cstheme="majorHAnsi"/>
                <w:i/>
                <w:noProof/>
                <w:color w:val="434343"/>
                <w:sz w:val="20"/>
                <w:szCs w:val="20"/>
                <w:lang w:val="id-ID"/>
              </w:rPr>
              <w:t>meningkatkan akses masyarakat terhadap informasi dan data? Bagaimana komitmen ini akan membuat pemerintah lebih transparan terhadap masyarakat?</w:t>
            </w:r>
          </w:p>
          <w:p w14:paraId="32B8D678" w14:textId="77777777" w:rsidR="00B43B3B" w:rsidRPr="00352E72" w:rsidRDefault="00B43B3B">
            <w:pPr>
              <w:spacing w:line="240" w:lineRule="auto"/>
              <w:rPr>
                <w:rFonts w:asciiTheme="majorHAnsi" w:eastAsia="Proxima Nova" w:hAnsiTheme="majorHAnsi" w:cstheme="majorHAnsi"/>
                <w:i/>
                <w:noProof/>
                <w:color w:val="434343"/>
                <w:sz w:val="20"/>
                <w:szCs w:val="20"/>
                <w:lang w:val="id-ID"/>
              </w:rPr>
            </w:pPr>
          </w:p>
        </w:tc>
        <w:tc>
          <w:tcPr>
            <w:tcW w:w="5640" w:type="dxa"/>
            <w:tcBorders>
              <w:top w:val="single" w:sz="4" w:space="0" w:color="000000"/>
              <w:left w:val="single" w:sz="4" w:space="0" w:color="000000"/>
              <w:bottom w:val="single" w:sz="4" w:space="0" w:color="000000"/>
              <w:right w:val="single" w:sz="4" w:space="0" w:color="000000"/>
            </w:tcBorders>
          </w:tcPr>
          <w:p w14:paraId="78089647" w14:textId="53531F64" w:rsidR="00B43B3B" w:rsidRPr="00825B77" w:rsidRDefault="00825B77">
            <w:pPr>
              <w:spacing w:line="240" w:lineRule="auto"/>
              <w:jc w:val="both"/>
              <w:rPr>
                <w:rFonts w:asciiTheme="majorHAnsi" w:eastAsia="Proxima Nova" w:hAnsiTheme="majorHAnsi" w:cstheme="majorHAnsi"/>
                <w:bCs/>
                <w:noProof/>
                <w:sz w:val="20"/>
                <w:szCs w:val="20"/>
                <w:lang w:val="en-US"/>
              </w:rPr>
            </w:pPr>
            <w:r>
              <w:rPr>
                <w:rFonts w:asciiTheme="majorHAnsi" w:hAnsiTheme="majorHAnsi" w:cstheme="majorHAnsi"/>
                <w:noProof/>
                <w:sz w:val="24"/>
                <w:szCs w:val="24"/>
                <w:lang w:val="en-US"/>
              </w:rPr>
              <w:t>Dengan adanya portal informasi bantuan hukum yang lebih komprehensif dan tepat sasaran, maka masyarakat dapat dengan mudah memperoleh informasi terkait bantuan hukum yang dibutuhkannya. Maka, komitmen ini dapat berkontribusi pada asas transparansi terhadap informasi mengenai bantuan hukum.</w:t>
            </w:r>
          </w:p>
        </w:tc>
      </w:tr>
      <w:tr w:rsidR="00B43B3B" w:rsidRPr="00352E72" w14:paraId="1FC5DE0D"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72ADF9DE" w14:textId="46D28F1F" w:rsidR="00B43B3B" w:rsidRPr="00825B77" w:rsidRDefault="00E76D64" w:rsidP="00E76D64">
            <w:pPr>
              <w:numPr>
                <w:ilvl w:val="0"/>
                <w:numId w:val="1"/>
              </w:numPr>
              <w:spacing w:line="240" w:lineRule="auto"/>
              <w:rPr>
                <w:rFonts w:asciiTheme="majorHAnsi" w:eastAsia="Proxima Nova" w:hAnsiTheme="majorHAnsi" w:cstheme="majorHAnsi"/>
                <w:b/>
                <w:bCs/>
                <w:noProof/>
                <w:sz w:val="20"/>
                <w:szCs w:val="20"/>
                <w:lang w:val="id-ID"/>
              </w:rPr>
            </w:pPr>
            <w:r w:rsidRPr="00825B77">
              <w:rPr>
                <w:rFonts w:asciiTheme="majorHAnsi" w:eastAsia="Proxima Nova" w:hAnsiTheme="majorHAnsi" w:cstheme="majorHAnsi"/>
                <w:b/>
                <w:bCs/>
                <w:noProof/>
                <w:sz w:val="20"/>
                <w:szCs w:val="20"/>
                <w:lang w:val="id-ID"/>
              </w:rPr>
              <w:t>Bagaimana komitmen ini akan menumbuhkan akuntabilitas?</w:t>
            </w:r>
          </w:p>
          <w:p w14:paraId="1BE92D4A" w14:textId="4DE755E1" w:rsidR="00B43B3B" w:rsidRPr="00352E72" w:rsidRDefault="00E76D64" w:rsidP="00B56C49">
            <w:p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Bagaimana </w:t>
            </w:r>
            <w:r w:rsidR="00C112CA" w:rsidRPr="00352E72">
              <w:rPr>
                <w:rFonts w:asciiTheme="majorHAnsi" w:eastAsia="Proxima Nova" w:hAnsiTheme="majorHAnsi" w:cstheme="majorHAnsi"/>
                <w:i/>
                <w:noProof/>
                <w:color w:val="434343"/>
                <w:sz w:val="20"/>
                <w:szCs w:val="20"/>
                <w:lang w:val="id-ID"/>
              </w:rPr>
              <w:t xml:space="preserve">komitmen ini akan </w:t>
            </w:r>
            <w:r w:rsidR="00B56C49" w:rsidRPr="00352E72">
              <w:rPr>
                <w:rFonts w:asciiTheme="majorHAnsi" w:eastAsia="Proxima Nova" w:hAnsiTheme="majorHAnsi" w:cstheme="majorHAnsi"/>
                <w:i/>
                <w:noProof/>
                <w:color w:val="434343"/>
                <w:sz w:val="20"/>
                <w:szCs w:val="20"/>
                <w:lang w:val="id-ID"/>
              </w:rPr>
              <w:t xml:space="preserve">membantu institusi publik menjadi lebih akuntabel terhadap masyarakat? Bagaimana komitmen ini akan memfasilitasi kemampuan masyarakat untuk mempelajari kemajuan dari implementasi? Bagaimana komitmen ini akan mendukung sistem monitoring dan evaluasi yang transparan? </w:t>
            </w:r>
          </w:p>
        </w:tc>
        <w:tc>
          <w:tcPr>
            <w:tcW w:w="5640" w:type="dxa"/>
            <w:tcBorders>
              <w:top w:val="single" w:sz="4" w:space="0" w:color="000000"/>
              <w:left w:val="single" w:sz="4" w:space="0" w:color="000000"/>
              <w:bottom w:val="single" w:sz="4" w:space="0" w:color="000000"/>
              <w:right w:val="single" w:sz="4" w:space="0" w:color="000000"/>
            </w:tcBorders>
          </w:tcPr>
          <w:p w14:paraId="5B7B2EF9" w14:textId="1A8E3ADE" w:rsidR="00B43B3B" w:rsidRPr="00352E72" w:rsidRDefault="00825B77">
            <w:pPr>
              <w:spacing w:line="240" w:lineRule="auto"/>
              <w:jc w:val="both"/>
              <w:rPr>
                <w:rFonts w:asciiTheme="majorHAnsi" w:eastAsia="Proxima Nova" w:hAnsiTheme="majorHAnsi" w:cstheme="majorHAnsi"/>
                <w:noProof/>
                <w:sz w:val="20"/>
                <w:szCs w:val="20"/>
                <w:lang w:val="id-ID"/>
              </w:rPr>
            </w:pPr>
            <w:r>
              <w:rPr>
                <w:rFonts w:asciiTheme="majorHAnsi" w:hAnsiTheme="majorHAnsi" w:cstheme="majorHAnsi"/>
                <w:noProof/>
                <w:sz w:val="24"/>
                <w:szCs w:val="24"/>
                <w:lang w:val="en-US"/>
              </w:rPr>
              <w:t>N/A</w:t>
            </w:r>
          </w:p>
        </w:tc>
      </w:tr>
      <w:tr w:rsidR="00B43B3B" w:rsidRPr="00352E72" w14:paraId="5BF0942B"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00783871" w14:textId="77777777" w:rsidR="00E76D64" w:rsidRPr="00825B77" w:rsidRDefault="00E76D64" w:rsidP="00E76D64">
            <w:pPr>
              <w:numPr>
                <w:ilvl w:val="0"/>
                <w:numId w:val="1"/>
              </w:numPr>
              <w:spacing w:line="240" w:lineRule="auto"/>
              <w:rPr>
                <w:rFonts w:asciiTheme="majorHAnsi" w:eastAsia="Proxima Nova" w:hAnsiTheme="majorHAnsi" w:cstheme="majorHAnsi"/>
                <w:b/>
                <w:bCs/>
                <w:i/>
                <w:noProof/>
                <w:color w:val="434343"/>
                <w:sz w:val="20"/>
                <w:szCs w:val="20"/>
                <w:lang w:val="id-ID"/>
              </w:rPr>
            </w:pPr>
            <w:r w:rsidRPr="00825B77">
              <w:rPr>
                <w:rFonts w:asciiTheme="majorHAnsi" w:eastAsia="Proxima Nova" w:hAnsiTheme="majorHAnsi" w:cstheme="majorHAnsi"/>
                <w:b/>
                <w:bCs/>
                <w:noProof/>
                <w:sz w:val="20"/>
                <w:szCs w:val="20"/>
                <w:lang w:val="id-ID"/>
              </w:rPr>
              <w:t>Bagaimana komitmen ini akan meningkatkan partisipasi masyarakat dalam mendefinisikan, mengimplementasikan, dan memonitor solusi?</w:t>
            </w:r>
            <w:r w:rsidRPr="00825B77">
              <w:rPr>
                <w:rFonts w:asciiTheme="majorHAnsi" w:eastAsia="Proxima Nova" w:hAnsiTheme="majorHAnsi" w:cstheme="majorHAnsi"/>
                <w:b/>
                <w:bCs/>
                <w:i/>
                <w:noProof/>
                <w:color w:val="434343"/>
                <w:sz w:val="20"/>
                <w:szCs w:val="20"/>
                <w:lang w:val="id-ID"/>
              </w:rPr>
              <w:t xml:space="preserve"> </w:t>
            </w:r>
          </w:p>
          <w:p w14:paraId="17F89701" w14:textId="2BBCAE52" w:rsidR="00B43B3B" w:rsidRPr="00352E72" w:rsidRDefault="00E76D64" w:rsidP="00E76D64">
            <w:pPr>
              <w:spacing w:line="240" w:lineRule="auto"/>
              <w:rPr>
                <w:rFonts w:asciiTheme="majorHAnsi" w:eastAsia="Proxima Nova" w:hAnsiTheme="majorHAnsi" w:cstheme="majorHAnsi"/>
                <w:i/>
                <w:noProof/>
                <w:color w:val="434343"/>
                <w:sz w:val="20"/>
                <w:szCs w:val="20"/>
                <w:lang w:val="id-ID"/>
              </w:rPr>
            </w:pPr>
            <w:r w:rsidRPr="00352E72">
              <w:rPr>
                <w:rFonts w:asciiTheme="majorHAnsi" w:eastAsia="Proxima Nova" w:hAnsiTheme="majorHAnsi" w:cstheme="majorHAnsi"/>
                <w:i/>
                <w:noProof/>
                <w:color w:val="434343"/>
                <w:sz w:val="20"/>
                <w:szCs w:val="20"/>
                <w:lang w:val="id-ID"/>
              </w:rPr>
              <w:t xml:space="preserve">Bagaimana komitmen ini akan melibatkan masyarakat dan kelompok masyarakat secara proaktif? </w:t>
            </w:r>
          </w:p>
        </w:tc>
        <w:tc>
          <w:tcPr>
            <w:tcW w:w="5640" w:type="dxa"/>
            <w:tcBorders>
              <w:top w:val="single" w:sz="4" w:space="0" w:color="000000"/>
              <w:left w:val="single" w:sz="4" w:space="0" w:color="000000"/>
              <w:bottom w:val="single" w:sz="4" w:space="0" w:color="000000"/>
              <w:right w:val="single" w:sz="4" w:space="0" w:color="000000"/>
            </w:tcBorders>
          </w:tcPr>
          <w:p w14:paraId="36C5C3AD" w14:textId="72C7166A" w:rsidR="00B43B3B" w:rsidRPr="00352E72" w:rsidRDefault="00825B77" w:rsidP="00825B77">
            <w:pPr>
              <w:spacing w:line="240" w:lineRule="auto"/>
              <w:jc w:val="both"/>
              <w:rPr>
                <w:rFonts w:asciiTheme="majorHAnsi" w:eastAsia="Proxima Nova" w:hAnsiTheme="majorHAnsi" w:cstheme="majorHAnsi"/>
                <w:b/>
                <w:noProof/>
                <w:sz w:val="20"/>
                <w:szCs w:val="20"/>
                <w:lang w:val="id-ID"/>
              </w:rPr>
            </w:pPr>
            <w:r w:rsidRPr="00825B77">
              <w:rPr>
                <w:rFonts w:asciiTheme="majorHAnsi" w:hAnsiTheme="majorHAnsi" w:cstheme="majorHAnsi"/>
                <w:noProof/>
                <w:sz w:val="24"/>
                <w:szCs w:val="24"/>
                <w:lang w:val="en-US"/>
              </w:rPr>
              <w:t>Adanya Pedoman Starla Bankum ini juga sekaligus menjadi implementasi dari prinsip partisipatif dan inklusif. Dengan memastikan adanya bantuan hukum yang berkualitas dan dapat diakses oleh masyarakat merupakan bentuk upaya untuk menjamin partisipasi dan inklusivitas pemberian layanan bantuan hukum oleh seluruh pencari keadilan. Hal ini dapat menjadi langkah awal dalam upaya menjamin kesetaraan hukum dan pemenuhan keadilan bagi seluruh masyarakat Indonesia.</w:t>
            </w:r>
          </w:p>
        </w:tc>
      </w:tr>
    </w:tbl>
    <w:p w14:paraId="37712B09" w14:textId="0FE1E0DE" w:rsidR="00B43B3B" w:rsidRDefault="00B43B3B">
      <w:pPr>
        <w:spacing w:after="180" w:line="274" w:lineRule="auto"/>
        <w:jc w:val="both"/>
        <w:rPr>
          <w:rFonts w:asciiTheme="majorHAnsi" w:eastAsia="Proxima Nova" w:hAnsiTheme="majorHAnsi" w:cstheme="majorHAnsi"/>
          <w:noProof/>
          <w:sz w:val="21"/>
          <w:szCs w:val="21"/>
          <w:lang w:val="id-ID"/>
        </w:rPr>
      </w:pPr>
    </w:p>
    <w:p w14:paraId="677C4E88" w14:textId="77777777" w:rsidR="00EE0DA6" w:rsidRPr="00352E72" w:rsidRDefault="00EE0DA6">
      <w:pPr>
        <w:spacing w:after="180" w:line="274" w:lineRule="auto"/>
        <w:jc w:val="both"/>
        <w:rPr>
          <w:rFonts w:asciiTheme="majorHAnsi" w:eastAsia="Proxima Nova" w:hAnsiTheme="majorHAnsi" w:cstheme="majorHAnsi"/>
          <w:noProof/>
          <w:sz w:val="21"/>
          <w:szCs w:val="21"/>
          <w:lang w:val="id-ID"/>
        </w:rPr>
      </w:pPr>
    </w:p>
    <w:tbl>
      <w:tblPr>
        <w:tblStyle w:val="a8"/>
        <w:tblW w:w="9493"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2122"/>
        <w:gridCol w:w="2260"/>
        <w:gridCol w:w="1709"/>
        <w:gridCol w:w="1104"/>
        <w:gridCol w:w="1589"/>
        <w:gridCol w:w="709"/>
      </w:tblGrid>
      <w:tr w:rsidR="00B43B3B" w:rsidRPr="00352E72" w14:paraId="436C0386" w14:textId="77777777" w:rsidTr="00D718B4">
        <w:trPr>
          <w:trHeight w:val="210"/>
        </w:trPr>
        <w:tc>
          <w:tcPr>
            <w:tcW w:w="9493" w:type="dxa"/>
            <w:gridSpan w:val="6"/>
            <w:tcBorders>
              <w:top w:val="single" w:sz="4" w:space="0" w:color="000000"/>
              <w:left w:val="single" w:sz="4" w:space="0" w:color="000000"/>
              <w:bottom w:val="single" w:sz="4" w:space="0" w:color="000000"/>
              <w:right w:val="single" w:sz="4" w:space="0" w:color="000000"/>
            </w:tcBorders>
            <w:shd w:val="clear" w:color="auto" w:fill="666666"/>
          </w:tcPr>
          <w:p w14:paraId="0B8CC3F3" w14:textId="30777F9B" w:rsidR="00B43B3B" w:rsidRPr="00352E72" w:rsidRDefault="00282FD9">
            <w:pPr>
              <w:spacing w:line="240" w:lineRule="auto"/>
              <w:jc w:val="both"/>
              <w:rPr>
                <w:rFonts w:asciiTheme="majorHAnsi" w:eastAsia="Proxima Nova" w:hAnsiTheme="majorHAnsi" w:cstheme="majorHAnsi"/>
                <w:b/>
                <w:noProof/>
                <w:color w:val="FFFFFF"/>
                <w:sz w:val="21"/>
                <w:szCs w:val="21"/>
                <w:lang w:val="id-ID"/>
              </w:rPr>
            </w:pPr>
            <w:r w:rsidRPr="00352E72">
              <w:rPr>
                <w:rFonts w:asciiTheme="majorHAnsi" w:eastAsia="Proxima Nova" w:hAnsiTheme="majorHAnsi" w:cstheme="majorHAnsi"/>
                <w:b/>
                <w:noProof/>
                <w:color w:val="FFFFFF"/>
                <w:sz w:val="21"/>
                <w:szCs w:val="21"/>
                <w:lang w:val="id-ID"/>
              </w:rPr>
              <w:t xml:space="preserve">Perencanaan Komitmen </w:t>
            </w:r>
            <w:r w:rsidR="00D96806" w:rsidRPr="00352E72">
              <w:rPr>
                <w:rFonts w:asciiTheme="majorHAnsi" w:eastAsia="Proxima Nova" w:hAnsiTheme="majorHAnsi" w:cstheme="majorHAnsi"/>
                <w:b/>
                <w:noProof/>
                <w:color w:val="FFFFFF"/>
                <w:sz w:val="21"/>
                <w:szCs w:val="21"/>
                <w:lang w:val="id-ID"/>
              </w:rPr>
              <w:t xml:space="preserve"> </w:t>
            </w:r>
          </w:p>
          <w:p w14:paraId="3246064A" w14:textId="293B55D4" w:rsidR="00B43B3B" w:rsidRPr="00352E72" w:rsidRDefault="00D96806" w:rsidP="00283994">
            <w:pPr>
              <w:spacing w:line="240" w:lineRule="auto"/>
              <w:jc w:val="both"/>
              <w:rPr>
                <w:rFonts w:asciiTheme="majorHAnsi" w:eastAsia="Proxima Nova" w:hAnsiTheme="majorHAnsi" w:cstheme="majorHAnsi"/>
                <w:noProof/>
                <w:color w:val="FFFFFF"/>
                <w:sz w:val="21"/>
                <w:szCs w:val="21"/>
                <w:lang w:val="id-ID"/>
              </w:rPr>
            </w:pPr>
            <w:r w:rsidRPr="00352E72">
              <w:rPr>
                <w:rFonts w:asciiTheme="majorHAnsi" w:eastAsia="Proxima Nova" w:hAnsiTheme="majorHAnsi" w:cstheme="majorHAnsi"/>
                <w:i/>
                <w:noProof/>
                <w:color w:val="FFFFFF"/>
                <w:sz w:val="20"/>
                <w:szCs w:val="20"/>
                <w:lang w:val="id-ID"/>
              </w:rPr>
              <w:t>(</w:t>
            </w:r>
            <w:r w:rsidR="007B6872" w:rsidRPr="00352E72">
              <w:rPr>
                <w:rFonts w:asciiTheme="majorHAnsi" w:eastAsia="Proxima Nova" w:hAnsiTheme="majorHAnsi" w:cstheme="majorHAnsi"/>
                <w:i/>
                <w:noProof/>
                <w:color w:val="FFFFFF"/>
                <w:sz w:val="20"/>
                <w:szCs w:val="20"/>
                <w:lang w:val="id-ID"/>
              </w:rPr>
              <w:t xml:space="preserve">Ini proses perencanaan awal yang melihat </w:t>
            </w:r>
            <w:r w:rsidR="0026677D" w:rsidRPr="00352E72">
              <w:rPr>
                <w:rFonts w:asciiTheme="majorHAnsi" w:eastAsia="Proxima Nova" w:hAnsiTheme="majorHAnsi" w:cstheme="majorHAnsi"/>
                <w:i/>
                <w:noProof/>
                <w:color w:val="FFFFFF"/>
                <w:sz w:val="20"/>
                <w:szCs w:val="20"/>
                <w:lang w:val="id-ID"/>
              </w:rPr>
              <w:t xml:space="preserve">ukuran keberhasilan </w:t>
            </w:r>
            <w:r w:rsidR="00725E1A" w:rsidRPr="00352E72">
              <w:rPr>
                <w:rFonts w:asciiTheme="majorHAnsi" w:eastAsia="Proxima Nova" w:hAnsiTheme="majorHAnsi" w:cstheme="majorHAnsi"/>
                <w:i/>
                <w:noProof/>
                <w:color w:val="FFFFFF"/>
                <w:sz w:val="20"/>
                <w:szCs w:val="20"/>
                <w:lang w:val="id-ID"/>
              </w:rPr>
              <w:t xml:space="preserve">dan output yang diharapkan, serta </w:t>
            </w:r>
            <w:r w:rsidR="00283994" w:rsidRPr="00352E72">
              <w:rPr>
                <w:rFonts w:asciiTheme="majorHAnsi" w:eastAsia="Proxima Nova" w:hAnsiTheme="majorHAnsi" w:cstheme="majorHAnsi"/>
                <w:i/>
                <w:noProof/>
                <w:color w:val="FFFFFF"/>
                <w:sz w:val="20"/>
                <w:szCs w:val="20"/>
                <w:lang w:val="id-ID"/>
              </w:rPr>
              <w:t xml:space="preserve">pemangku kepentingan utama yang terlibat.) </w:t>
            </w:r>
          </w:p>
        </w:tc>
      </w:tr>
      <w:tr w:rsidR="00B43B3B" w:rsidRPr="00352E72" w14:paraId="4D8F967F" w14:textId="77777777" w:rsidTr="00D529FF">
        <w:trPr>
          <w:trHeight w:val="200"/>
        </w:trPr>
        <w:tc>
          <w:tcPr>
            <w:tcW w:w="2122" w:type="dxa"/>
            <w:tcBorders>
              <w:top w:val="single" w:sz="4" w:space="0" w:color="000000"/>
              <w:left w:val="single" w:sz="4" w:space="0" w:color="000000"/>
              <w:bottom w:val="single" w:sz="4" w:space="0" w:color="000000"/>
              <w:right w:val="single" w:sz="4" w:space="0" w:color="000000"/>
            </w:tcBorders>
          </w:tcPr>
          <w:p w14:paraId="21CFFFD4" w14:textId="750CF434" w:rsidR="00B43B3B" w:rsidRPr="00352E72" w:rsidRDefault="00D92C1B">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Ukuran Keberhasilan</w:t>
            </w:r>
          </w:p>
          <w:p w14:paraId="43961AD1" w14:textId="4B9FC526" w:rsidR="00B43B3B" w:rsidRPr="00352E72" w:rsidRDefault="00D96806">
            <w:pPr>
              <w:spacing w:line="240" w:lineRule="auto"/>
              <w:rPr>
                <w:rFonts w:asciiTheme="majorHAnsi" w:eastAsia="Proxima Nova" w:hAnsiTheme="majorHAnsi" w:cstheme="majorHAnsi"/>
                <w:i/>
                <w:noProof/>
                <w:color w:val="434343"/>
                <w:sz w:val="15"/>
                <w:szCs w:val="15"/>
                <w:lang w:val="id-ID"/>
              </w:rPr>
            </w:pPr>
            <w:r w:rsidRPr="00352E72">
              <w:rPr>
                <w:rFonts w:asciiTheme="majorHAnsi" w:eastAsia="Proxima Nova" w:hAnsiTheme="majorHAnsi" w:cstheme="majorHAnsi"/>
                <w:i/>
                <w:noProof/>
                <w:color w:val="434343"/>
                <w:sz w:val="15"/>
                <w:szCs w:val="15"/>
                <w:lang w:val="id-ID"/>
              </w:rPr>
              <w:t>(</w:t>
            </w:r>
            <w:r w:rsidR="00D92C1B" w:rsidRPr="00352E72">
              <w:rPr>
                <w:rFonts w:asciiTheme="majorHAnsi" w:eastAsia="Proxima Nova" w:hAnsiTheme="majorHAnsi" w:cstheme="majorHAnsi"/>
                <w:i/>
                <w:noProof/>
                <w:color w:val="434343"/>
                <w:sz w:val="15"/>
                <w:szCs w:val="15"/>
                <w:lang w:val="id-ID"/>
              </w:rPr>
              <w:t xml:space="preserve">Ukuran Keberhasilan </w:t>
            </w:r>
            <w:r w:rsidR="00F14195" w:rsidRPr="00352E72">
              <w:rPr>
                <w:rFonts w:asciiTheme="majorHAnsi" w:eastAsia="Proxima Nova" w:hAnsiTheme="majorHAnsi" w:cstheme="majorHAnsi"/>
                <w:i/>
                <w:noProof/>
                <w:color w:val="434343"/>
                <w:sz w:val="15"/>
                <w:szCs w:val="15"/>
                <w:lang w:val="id-ID"/>
              </w:rPr>
              <w:t>adalah bagian dari ser</w:t>
            </w:r>
            <w:r w:rsidR="00F40273" w:rsidRPr="00352E72">
              <w:rPr>
                <w:rFonts w:asciiTheme="majorHAnsi" w:eastAsia="Proxima Nova" w:hAnsiTheme="majorHAnsi" w:cstheme="majorHAnsi"/>
                <w:i/>
                <w:noProof/>
                <w:color w:val="434343"/>
                <w:sz w:val="15"/>
                <w:szCs w:val="15"/>
                <w:lang w:val="id-ID"/>
              </w:rPr>
              <w:t xml:space="preserve">angkaian tindakan </w:t>
            </w:r>
            <w:r w:rsidR="00F14195" w:rsidRPr="00352E72">
              <w:rPr>
                <w:rFonts w:asciiTheme="majorHAnsi" w:eastAsia="Proxima Nova" w:hAnsiTheme="majorHAnsi" w:cstheme="majorHAnsi"/>
                <w:i/>
                <w:noProof/>
                <w:color w:val="434343"/>
                <w:sz w:val="15"/>
                <w:szCs w:val="15"/>
                <w:lang w:val="id-ID"/>
              </w:rPr>
              <w:t xml:space="preserve">atau </w:t>
            </w:r>
            <w:r w:rsidR="00F40273" w:rsidRPr="00352E72">
              <w:rPr>
                <w:rFonts w:asciiTheme="majorHAnsi" w:eastAsia="Proxima Nova" w:hAnsiTheme="majorHAnsi" w:cstheme="majorHAnsi"/>
                <w:i/>
                <w:noProof/>
                <w:color w:val="434343"/>
                <w:sz w:val="15"/>
                <w:szCs w:val="15"/>
                <w:lang w:val="id-ID"/>
              </w:rPr>
              <w:t>peristiwa</w:t>
            </w:r>
            <w:r w:rsidR="00F14195" w:rsidRPr="00352E72">
              <w:rPr>
                <w:rFonts w:asciiTheme="majorHAnsi" w:eastAsia="Proxima Nova" w:hAnsiTheme="majorHAnsi" w:cstheme="majorHAnsi"/>
                <w:i/>
                <w:noProof/>
                <w:color w:val="434343"/>
                <w:sz w:val="15"/>
                <w:szCs w:val="15"/>
                <w:lang w:val="id-ID"/>
              </w:rPr>
              <w:t xml:space="preserve"> yang, ketika dijalankan, akan </w:t>
            </w:r>
            <w:r w:rsidR="00F40273" w:rsidRPr="00352E72">
              <w:rPr>
                <w:rFonts w:asciiTheme="majorHAnsi" w:eastAsia="Proxima Nova" w:hAnsiTheme="majorHAnsi" w:cstheme="majorHAnsi"/>
                <w:i/>
                <w:noProof/>
                <w:color w:val="434343"/>
                <w:sz w:val="15"/>
                <w:szCs w:val="15"/>
                <w:lang w:val="id-ID"/>
              </w:rPr>
              <w:t xml:space="preserve">mengarah pada pencapaian </w:t>
            </w:r>
            <w:r w:rsidR="00F40273" w:rsidRPr="00352E72">
              <w:rPr>
                <w:rFonts w:asciiTheme="majorHAnsi" w:eastAsia="Proxima Nova" w:hAnsiTheme="majorHAnsi" w:cstheme="majorHAnsi"/>
                <w:i/>
                <w:noProof/>
                <w:color w:val="434343"/>
                <w:sz w:val="15"/>
                <w:szCs w:val="15"/>
                <w:lang w:val="id-ID"/>
              </w:rPr>
              <w:lastRenderedPageBreak/>
              <w:t>hasil yang ingin dicapai komitmen.)</w:t>
            </w:r>
          </w:p>
        </w:tc>
        <w:tc>
          <w:tcPr>
            <w:tcW w:w="2260" w:type="dxa"/>
            <w:tcBorders>
              <w:top w:val="single" w:sz="4" w:space="0" w:color="000000"/>
              <w:left w:val="single" w:sz="4" w:space="0" w:color="000000"/>
              <w:bottom w:val="single" w:sz="4" w:space="0" w:color="000000"/>
              <w:right w:val="single" w:sz="4" w:space="0" w:color="000000"/>
            </w:tcBorders>
          </w:tcPr>
          <w:p w14:paraId="708FA39B" w14:textId="5A21055B" w:rsidR="00B43B3B" w:rsidRPr="00352E72" w:rsidRDefault="00210A33">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lastRenderedPageBreak/>
              <w:t>Output yang Diharapkan</w:t>
            </w:r>
          </w:p>
          <w:p w14:paraId="51846FC9" w14:textId="11A58954" w:rsidR="00B43B3B" w:rsidRPr="00352E72" w:rsidRDefault="00D96806" w:rsidP="0032027A">
            <w:pPr>
              <w:spacing w:line="240" w:lineRule="auto"/>
              <w:rPr>
                <w:rFonts w:asciiTheme="majorHAnsi" w:eastAsia="Proxima Nova" w:hAnsiTheme="majorHAnsi" w:cstheme="majorHAnsi"/>
                <w:i/>
                <w:noProof/>
                <w:color w:val="434343"/>
                <w:sz w:val="15"/>
                <w:szCs w:val="15"/>
                <w:lang w:val="id-ID"/>
              </w:rPr>
            </w:pPr>
            <w:r w:rsidRPr="00352E72">
              <w:rPr>
                <w:rFonts w:asciiTheme="majorHAnsi" w:eastAsia="Proxima Nova" w:hAnsiTheme="majorHAnsi" w:cstheme="majorHAnsi"/>
                <w:i/>
                <w:noProof/>
                <w:color w:val="434343"/>
                <w:sz w:val="15"/>
                <w:szCs w:val="15"/>
                <w:lang w:val="id-ID"/>
              </w:rPr>
              <w:t>(</w:t>
            </w:r>
            <w:r w:rsidR="0032027A" w:rsidRPr="00352E72">
              <w:rPr>
                <w:rFonts w:asciiTheme="majorHAnsi" w:eastAsia="Proxima Nova" w:hAnsiTheme="majorHAnsi" w:cstheme="majorHAnsi"/>
                <w:i/>
                <w:noProof/>
                <w:color w:val="434343"/>
                <w:sz w:val="15"/>
                <w:szCs w:val="15"/>
                <w:lang w:val="id-ID"/>
              </w:rPr>
              <w:t>Output adalah hasil konkret, dapat diverifikasi secara obyektif yang merupakan produk langsung dari kegiatan yang dilaksanakan atau diimplementasikan.)</w:t>
            </w:r>
          </w:p>
        </w:tc>
        <w:tc>
          <w:tcPr>
            <w:tcW w:w="1709" w:type="dxa"/>
            <w:tcBorders>
              <w:top w:val="single" w:sz="4" w:space="0" w:color="000000"/>
              <w:left w:val="single" w:sz="4" w:space="0" w:color="000000"/>
              <w:bottom w:val="single" w:sz="4" w:space="0" w:color="000000"/>
              <w:right w:val="single" w:sz="4" w:space="0" w:color="000000"/>
            </w:tcBorders>
          </w:tcPr>
          <w:p w14:paraId="60C1633C" w14:textId="57395A88" w:rsidR="00B43B3B" w:rsidRPr="00352E72" w:rsidRDefault="005870AF" w:rsidP="005870AF">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Tanggal Penyelesaian yang Diperkirakan</w:t>
            </w:r>
          </w:p>
        </w:tc>
        <w:tc>
          <w:tcPr>
            <w:tcW w:w="3402" w:type="dxa"/>
            <w:gridSpan w:val="3"/>
            <w:tcBorders>
              <w:top w:val="single" w:sz="4" w:space="0" w:color="000000"/>
              <w:left w:val="single" w:sz="4" w:space="0" w:color="000000"/>
              <w:bottom w:val="single" w:sz="4" w:space="0" w:color="000000"/>
              <w:right w:val="single" w:sz="4" w:space="0" w:color="000000"/>
            </w:tcBorders>
          </w:tcPr>
          <w:p w14:paraId="7608E03E" w14:textId="34402174" w:rsidR="00B43B3B" w:rsidRPr="00352E72" w:rsidRDefault="00D718B4">
            <w:pPr>
              <w:spacing w:line="240" w:lineRule="auto"/>
              <w:jc w:val="both"/>
              <w:rPr>
                <w:rFonts w:asciiTheme="majorHAnsi" w:eastAsia="Proxima Nova" w:hAnsiTheme="majorHAnsi" w:cstheme="majorHAnsi"/>
                <w:b/>
                <w:noProof/>
                <w:sz w:val="20"/>
                <w:szCs w:val="20"/>
                <w:lang w:val="id-ID"/>
              </w:rPr>
            </w:pPr>
            <w:r w:rsidRPr="00352E72">
              <w:rPr>
                <w:rFonts w:asciiTheme="majorHAnsi" w:eastAsia="Proxima Nova" w:hAnsiTheme="majorHAnsi" w:cstheme="majorHAnsi"/>
                <w:b/>
                <w:noProof/>
                <w:sz w:val="20"/>
                <w:szCs w:val="20"/>
                <w:lang w:val="id-ID"/>
              </w:rPr>
              <w:t>Pemangku Kepentingan</w:t>
            </w:r>
          </w:p>
        </w:tc>
      </w:tr>
      <w:tr w:rsidR="00B43B3B" w:rsidRPr="00352E72" w14:paraId="1BEFED5F" w14:textId="77777777" w:rsidTr="00D529FF">
        <w:trPr>
          <w:trHeight w:val="200"/>
        </w:trPr>
        <w:tc>
          <w:tcPr>
            <w:tcW w:w="2122" w:type="dxa"/>
            <w:vMerge w:val="restart"/>
            <w:tcBorders>
              <w:top w:val="single" w:sz="4" w:space="0" w:color="000000"/>
              <w:left w:val="single" w:sz="4" w:space="0" w:color="000000"/>
              <w:bottom w:val="single" w:sz="4" w:space="0" w:color="000000"/>
              <w:right w:val="single" w:sz="4" w:space="0" w:color="000000"/>
            </w:tcBorders>
          </w:tcPr>
          <w:p w14:paraId="188D563D" w14:textId="1B7D1320" w:rsidR="00B43B3B" w:rsidRPr="00CA6384" w:rsidRDefault="00825B77">
            <w:pPr>
              <w:spacing w:line="240" w:lineRule="auto"/>
              <w:jc w:val="both"/>
              <w:rPr>
                <w:rFonts w:asciiTheme="majorHAnsi" w:eastAsia="Proxima Nova" w:hAnsiTheme="majorHAnsi" w:cstheme="majorHAnsi"/>
                <w:i/>
                <w:noProof/>
                <w:sz w:val="21"/>
                <w:szCs w:val="21"/>
                <w:lang w:val="id-ID"/>
              </w:rPr>
            </w:pPr>
            <w:bookmarkStart w:id="1" w:name="_heading=h.30j0zll" w:colFirst="0" w:colLast="0"/>
            <w:bookmarkEnd w:id="1"/>
            <w:r w:rsidRPr="00CA6384">
              <w:rPr>
                <w:rFonts w:asciiTheme="majorHAnsi" w:hAnsiTheme="majorHAnsi" w:cstheme="majorHAnsi"/>
                <w:noProof/>
                <w:sz w:val="21"/>
                <w:szCs w:val="21"/>
                <w:lang w:val="id-ID"/>
              </w:rPr>
              <w:t>Adanya keterlibatan masyarakat dalam proses penyusunan p</w:t>
            </w:r>
            <w:r w:rsidR="00CA6384" w:rsidRPr="00CA6384">
              <w:rPr>
                <w:rFonts w:asciiTheme="majorHAnsi" w:hAnsiTheme="majorHAnsi" w:cstheme="majorHAnsi"/>
                <w:noProof/>
                <w:sz w:val="21"/>
                <w:szCs w:val="21"/>
                <w:lang w:val="en-US"/>
              </w:rPr>
              <w:t>anduan</w:t>
            </w:r>
            <w:r w:rsidRPr="00CA6384">
              <w:rPr>
                <w:rFonts w:asciiTheme="majorHAnsi" w:hAnsiTheme="majorHAnsi" w:cstheme="majorHAnsi"/>
                <w:noProof/>
                <w:sz w:val="21"/>
                <w:szCs w:val="21"/>
                <w:lang w:val="id-ID"/>
              </w:rPr>
              <w:t xml:space="preserve"> dari </w:t>
            </w:r>
            <w:r w:rsidR="00CA6384" w:rsidRPr="00CA6384">
              <w:rPr>
                <w:rFonts w:asciiTheme="majorHAnsi" w:hAnsiTheme="majorHAnsi" w:cstheme="majorHAnsi"/>
                <w:noProof/>
                <w:sz w:val="21"/>
                <w:szCs w:val="21"/>
                <w:lang w:val="en-US"/>
              </w:rPr>
              <w:t>Standar Layanan Bantuan Hukum</w:t>
            </w:r>
          </w:p>
        </w:tc>
        <w:tc>
          <w:tcPr>
            <w:tcW w:w="2260" w:type="dxa"/>
            <w:vMerge w:val="restart"/>
            <w:tcBorders>
              <w:top w:val="single" w:sz="4" w:space="0" w:color="000000"/>
              <w:left w:val="single" w:sz="4" w:space="0" w:color="000000"/>
              <w:bottom w:val="single" w:sz="4" w:space="0" w:color="000000"/>
              <w:right w:val="single" w:sz="4" w:space="0" w:color="000000"/>
            </w:tcBorders>
          </w:tcPr>
          <w:p w14:paraId="01321C4F" w14:textId="7CD9AC3E" w:rsidR="00CA6384" w:rsidRPr="00CA6384" w:rsidRDefault="00CA6384" w:rsidP="00CA6384">
            <w:pPr>
              <w:spacing w:line="240" w:lineRule="auto"/>
              <w:ind w:left="355" w:hanging="355"/>
              <w:jc w:val="both"/>
              <w:rPr>
                <w:rFonts w:asciiTheme="majorHAnsi" w:eastAsia="Proxima Nova" w:hAnsiTheme="majorHAnsi" w:cstheme="majorHAnsi"/>
                <w:noProof/>
                <w:sz w:val="21"/>
                <w:szCs w:val="21"/>
                <w:lang w:val="en-US"/>
              </w:rPr>
            </w:pPr>
            <w:r w:rsidRPr="00CA6384">
              <w:rPr>
                <w:rFonts w:asciiTheme="majorHAnsi" w:eastAsia="Proxima Nova" w:hAnsiTheme="majorHAnsi" w:cstheme="majorHAnsi"/>
                <w:noProof/>
                <w:sz w:val="21"/>
                <w:szCs w:val="21"/>
                <w:lang w:val="en-US"/>
              </w:rPr>
              <w:t xml:space="preserve">1. </w:t>
            </w:r>
            <w:r w:rsidR="00825B77" w:rsidRPr="00CA6384">
              <w:rPr>
                <w:rFonts w:asciiTheme="majorHAnsi" w:eastAsia="Proxima Nova" w:hAnsiTheme="majorHAnsi" w:cstheme="majorHAnsi"/>
                <w:noProof/>
                <w:sz w:val="21"/>
                <w:szCs w:val="21"/>
                <w:lang w:val="en-US"/>
              </w:rPr>
              <w:t>Adanya diskusi</w:t>
            </w:r>
            <w:r w:rsidRPr="00CA6384">
              <w:rPr>
                <w:rFonts w:asciiTheme="majorHAnsi" w:eastAsia="Proxima Nova" w:hAnsiTheme="majorHAnsi" w:cstheme="majorHAnsi"/>
                <w:noProof/>
                <w:sz w:val="21"/>
                <w:szCs w:val="21"/>
                <w:lang w:val="en-US"/>
              </w:rPr>
              <w:t>-diskusi</w:t>
            </w:r>
            <w:r w:rsidR="00825B77" w:rsidRPr="00CA6384">
              <w:rPr>
                <w:rFonts w:asciiTheme="majorHAnsi" w:eastAsia="Proxima Nova" w:hAnsiTheme="majorHAnsi" w:cstheme="majorHAnsi"/>
                <w:noProof/>
                <w:sz w:val="21"/>
                <w:szCs w:val="21"/>
                <w:lang w:val="en-US"/>
              </w:rPr>
              <w:t xml:space="preserve"> dengan </w:t>
            </w:r>
            <w:r w:rsidRPr="00CA6384">
              <w:rPr>
                <w:rFonts w:asciiTheme="majorHAnsi" w:eastAsia="Proxima Nova" w:hAnsiTheme="majorHAnsi" w:cstheme="majorHAnsi"/>
                <w:noProof/>
                <w:sz w:val="21"/>
                <w:szCs w:val="21"/>
                <w:lang w:val="en-US"/>
              </w:rPr>
              <w:t>K/L dan OMS terkait proses penyusunan panduan dari Standar Layanan Bantuan Hukum</w:t>
            </w:r>
          </w:p>
        </w:tc>
        <w:tc>
          <w:tcPr>
            <w:tcW w:w="1709" w:type="dxa"/>
            <w:vMerge w:val="restart"/>
            <w:tcBorders>
              <w:top w:val="single" w:sz="4" w:space="0" w:color="000000"/>
              <w:left w:val="single" w:sz="4" w:space="0" w:color="000000"/>
              <w:bottom w:val="single" w:sz="4" w:space="0" w:color="000000"/>
              <w:right w:val="single" w:sz="4" w:space="0" w:color="000000"/>
            </w:tcBorders>
          </w:tcPr>
          <w:p w14:paraId="7A74B460" w14:textId="02DCA8A6" w:rsidR="00B43B3B" w:rsidRPr="00CA6384" w:rsidRDefault="000504C1">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 xml:space="preserve">Desember </w:t>
            </w:r>
            <w:r w:rsidR="00CA6384">
              <w:rPr>
                <w:rFonts w:asciiTheme="majorHAnsi" w:eastAsia="Proxima Nova" w:hAnsiTheme="majorHAnsi" w:cstheme="majorHAnsi"/>
                <w:noProof/>
                <w:sz w:val="20"/>
                <w:szCs w:val="20"/>
                <w:lang w:val="en-US"/>
              </w:rPr>
              <w:t>2023</w:t>
            </w:r>
          </w:p>
        </w:tc>
        <w:tc>
          <w:tcPr>
            <w:tcW w:w="3402" w:type="dxa"/>
            <w:gridSpan w:val="3"/>
            <w:tcBorders>
              <w:top w:val="single" w:sz="4" w:space="0" w:color="000000"/>
              <w:left w:val="single" w:sz="4" w:space="0" w:color="000000"/>
              <w:bottom w:val="single" w:sz="4" w:space="0" w:color="000000"/>
              <w:right w:val="single" w:sz="4" w:space="0" w:color="000000"/>
            </w:tcBorders>
          </w:tcPr>
          <w:p w14:paraId="078D5E29" w14:textId="4E24BF21" w:rsidR="00D529FF" w:rsidRDefault="00D718B4">
            <w:pPr>
              <w:spacing w:line="240" w:lineRule="auto"/>
              <w:jc w:val="both"/>
              <w:rPr>
                <w:rFonts w:asciiTheme="majorHAnsi" w:eastAsia="Proxima Nova" w:hAnsiTheme="majorHAnsi" w:cstheme="majorHAnsi"/>
                <w:noProof/>
                <w:sz w:val="20"/>
                <w:szCs w:val="20"/>
                <w:lang w:val="en-US"/>
              </w:rPr>
            </w:pPr>
            <w:r w:rsidRPr="00352E72">
              <w:rPr>
                <w:rFonts w:asciiTheme="majorHAnsi" w:eastAsia="Proxima Nova" w:hAnsiTheme="majorHAnsi" w:cstheme="majorHAnsi"/>
                <w:noProof/>
                <w:sz w:val="20"/>
                <w:szCs w:val="20"/>
                <w:lang w:val="id-ID"/>
              </w:rPr>
              <w:t>Penanggungjawab Utama</w:t>
            </w:r>
            <w:r w:rsidR="00D96806" w:rsidRPr="00352E72">
              <w:rPr>
                <w:rFonts w:asciiTheme="majorHAnsi" w:eastAsia="Proxima Nova" w:hAnsiTheme="majorHAnsi" w:cstheme="majorHAnsi"/>
                <w:noProof/>
                <w:sz w:val="20"/>
                <w:szCs w:val="20"/>
                <w:lang w:val="id-ID"/>
              </w:rPr>
              <w:t>:</w:t>
            </w:r>
            <w:r w:rsidR="00D529FF">
              <w:rPr>
                <w:rFonts w:asciiTheme="majorHAnsi" w:eastAsia="Proxima Nova" w:hAnsiTheme="majorHAnsi" w:cstheme="majorHAnsi"/>
                <w:noProof/>
                <w:sz w:val="20"/>
                <w:szCs w:val="20"/>
                <w:lang w:val="en-US"/>
              </w:rPr>
              <w:t xml:space="preserve"> </w:t>
            </w:r>
          </w:p>
          <w:p w14:paraId="4D07A40B" w14:textId="77777777" w:rsidR="00B43B3B" w:rsidRPr="00D529FF" w:rsidRDefault="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1. BPHN</w:t>
            </w:r>
          </w:p>
          <w:p w14:paraId="250FA771" w14:textId="77777777" w:rsidR="00D529FF" w:rsidRPr="00D529FF" w:rsidRDefault="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2. IJRS</w:t>
            </w:r>
          </w:p>
          <w:p w14:paraId="6ED88448" w14:textId="77777777" w:rsidR="00D529FF" w:rsidRPr="00D529FF" w:rsidRDefault="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3. PBHI</w:t>
            </w:r>
          </w:p>
          <w:p w14:paraId="6A38B11F" w14:textId="787149CD" w:rsidR="00D529FF" w:rsidRPr="00D529FF" w:rsidRDefault="00D529FF">
            <w:pPr>
              <w:spacing w:line="240" w:lineRule="auto"/>
              <w:jc w:val="both"/>
              <w:rPr>
                <w:rFonts w:asciiTheme="majorHAnsi" w:eastAsia="Proxima Nova" w:hAnsiTheme="majorHAnsi" w:cstheme="majorHAnsi"/>
                <w:noProof/>
                <w:sz w:val="20"/>
                <w:szCs w:val="20"/>
                <w:lang w:val="en-US"/>
              </w:rPr>
            </w:pPr>
            <w:r w:rsidRPr="00D529FF">
              <w:rPr>
                <w:rFonts w:asciiTheme="majorHAnsi" w:eastAsia="Proxima Nova" w:hAnsiTheme="majorHAnsi" w:cstheme="majorHAnsi"/>
                <w:b/>
                <w:bCs/>
                <w:noProof/>
                <w:sz w:val="20"/>
                <w:szCs w:val="20"/>
                <w:lang w:val="en-US"/>
              </w:rPr>
              <w:t>4. Asosiasi LBH APIK Indonesia</w:t>
            </w:r>
          </w:p>
        </w:tc>
      </w:tr>
      <w:tr w:rsidR="00D718B4" w:rsidRPr="00352E72" w14:paraId="75925B5C" w14:textId="77777777" w:rsidTr="00D529FF">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5E7219B2" w14:textId="77777777" w:rsidR="00D718B4" w:rsidRPr="00CA6384" w:rsidRDefault="00D718B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5A50A6BE" w14:textId="77777777" w:rsidR="00D718B4" w:rsidRPr="00CA6384" w:rsidRDefault="00D718B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6319A222" w14:textId="77777777" w:rsidR="00D718B4" w:rsidRPr="00352E72" w:rsidRDefault="00D718B4">
            <w:pPr>
              <w:widowControl w:val="0"/>
              <w:pBdr>
                <w:top w:val="nil"/>
                <w:left w:val="nil"/>
                <w:bottom w:val="nil"/>
                <w:right w:val="nil"/>
                <w:between w:val="nil"/>
              </w:pBdr>
              <w:rPr>
                <w:rFonts w:asciiTheme="majorHAnsi" w:eastAsia="Proxima Nova" w:hAnsiTheme="majorHAnsi" w:cstheme="majorHAnsi"/>
                <w:noProof/>
                <w:sz w:val="20"/>
                <w:szCs w:val="20"/>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39470B89" w14:textId="4A670FC2" w:rsidR="00D718B4" w:rsidRPr="00352E72" w:rsidRDefault="00D718B4">
            <w:pPr>
              <w:widowControl w:val="0"/>
              <w:rPr>
                <w:rFonts w:asciiTheme="majorHAnsi" w:eastAsia="Proxima Nova" w:hAnsiTheme="majorHAnsi" w:cstheme="majorHAnsi"/>
                <w:noProof/>
                <w:sz w:val="20"/>
                <w:szCs w:val="20"/>
                <w:u w:val="single"/>
                <w:lang w:val="id-ID"/>
              </w:rPr>
            </w:pPr>
            <w:r w:rsidRPr="00352E72">
              <w:rPr>
                <w:rFonts w:asciiTheme="majorHAnsi" w:eastAsia="Proxima Nova" w:hAnsiTheme="majorHAnsi" w:cstheme="majorHAnsi"/>
                <w:noProof/>
                <w:sz w:val="20"/>
                <w:szCs w:val="20"/>
                <w:u w:val="single"/>
                <w:lang w:val="id-ID"/>
              </w:rPr>
              <w:t>Pemangku Kepentingan Pendukung</w:t>
            </w:r>
          </w:p>
        </w:tc>
      </w:tr>
      <w:tr w:rsidR="00D718B4" w:rsidRPr="00352E72" w14:paraId="6E78F595" w14:textId="77777777" w:rsidTr="00D529FF">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0AC7DB66" w14:textId="77777777" w:rsidR="00D718B4" w:rsidRPr="00CA6384" w:rsidRDefault="00D718B4" w:rsidP="00D718B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30389F03" w14:textId="77777777" w:rsidR="00D718B4" w:rsidRPr="00CA6384" w:rsidRDefault="00D718B4" w:rsidP="00D718B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07391075" w14:textId="77777777" w:rsidR="00D718B4" w:rsidRPr="00352E72" w:rsidRDefault="00D718B4" w:rsidP="00D718B4">
            <w:pPr>
              <w:widowControl w:val="0"/>
              <w:pBdr>
                <w:top w:val="nil"/>
                <w:left w:val="nil"/>
                <w:bottom w:val="nil"/>
                <w:right w:val="nil"/>
                <w:between w:val="nil"/>
              </w:pBdr>
              <w:rPr>
                <w:rFonts w:asciiTheme="majorHAnsi" w:eastAsia="Proxima Nova" w:hAnsiTheme="majorHAnsi" w:cstheme="majorHAnsi"/>
                <w:noProof/>
                <w:sz w:val="20"/>
                <w:szCs w:val="20"/>
                <w:u w:val="single"/>
                <w:lang w:val="id-ID"/>
              </w:rPr>
            </w:pPr>
          </w:p>
        </w:tc>
        <w:tc>
          <w:tcPr>
            <w:tcW w:w="1104" w:type="dxa"/>
            <w:tcBorders>
              <w:top w:val="single" w:sz="4" w:space="0" w:color="000000"/>
              <w:left w:val="single" w:sz="4" w:space="0" w:color="000000"/>
              <w:bottom w:val="single" w:sz="4" w:space="0" w:color="000000"/>
              <w:right w:val="single" w:sz="4" w:space="0" w:color="000000"/>
            </w:tcBorders>
          </w:tcPr>
          <w:p w14:paraId="33390E3B" w14:textId="583947B3" w:rsidR="00D718B4" w:rsidRPr="00352E72" w:rsidRDefault="00D718B4" w:rsidP="00D718B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K/L</w:t>
            </w:r>
          </w:p>
        </w:tc>
        <w:tc>
          <w:tcPr>
            <w:tcW w:w="1589" w:type="dxa"/>
            <w:tcBorders>
              <w:top w:val="single" w:sz="4" w:space="0" w:color="000000"/>
              <w:left w:val="single" w:sz="4" w:space="0" w:color="000000"/>
              <w:bottom w:val="single" w:sz="4" w:space="0" w:color="000000"/>
              <w:right w:val="single" w:sz="4" w:space="0" w:color="000000"/>
            </w:tcBorders>
          </w:tcPr>
          <w:p w14:paraId="2EE3A9FA" w14:textId="74DB16BE" w:rsidR="00D718B4" w:rsidRPr="00352E72" w:rsidRDefault="00D718B4" w:rsidP="00D718B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OMS</w:t>
            </w:r>
          </w:p>
        </w:tc>
        <w:tc>
          <w:tcPr>
            <w:tcW w:w="709" w:type="dxa"/>
            <w:tcBorders>
              <w:top w:val="single" w:sz="4" w:space="0" w:color="000000"/>
              <w:left w:val="single" w:sz="4" w:space="0" w:color="000000"/>
              <w:bottom w:val="single" w:sz="4" w:space="0" w:color="000000"/>
              <w:right w:val="single" w:sz="4" w:space="0" w:color="000000"/>
            </w:tcBorders>
          </w:tcPr>
          <w:p w14:paraId="6EFCACAA" w14:textId="6B55E034" w:rsidR="00D718B4" w:rsidRPr="00352E72" w:rsidRDefault="00D718B4" w:rsidP="00D718B4">
            <w:pPr>
              <w:spacing w:line="240" w:lineRule="auto"/>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 xml:space="preserve">Others </w:t>
            </w:r>
          </w:p>
        </w:tc>
      </w:tr>
      <w:tr w:rsidR="00D529FF" w:rsidRPr="00352E72" w14:paraId="7DDC7073" w14:textId="77777777" w:rsidTr="00D529FF">
        <w:trPr>
          <w:trHeight w:val="705"/>
        </w:trPr>
        <w:tc>
          <w:tcPr>
            <w:tcW w:w="2122" w:type="dxa"/>
            <w:vMerge/>
            <w:tcBorders>
              <w:top w:val="single" w:sz="4" w:space="0" w:color="000000"/>
              <w:left w:val="single" w:sz="4" w:space="0" w:color="000000"/>
              <w:bottom w:val="single" w:sz="4" w:space="0" w:color="000000"/>
              <w:right w:val="single" w:sz="4" w:space="0" w:color="000000"/>
            </w:tcBorders>
          </w:tcPr>
          <w:p w14:paraId="317250D6"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0993F764"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0C865C0C"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104" w:type="dxa"/>
            <w:tcBorders>
              <w:top w:val="single" w:sz="4" w:space="0" w:color="000000"/>
              <w:left w:val="single" w:sz="4" w:space="0" w:color="000000"/>
              <w:bottom w:val="single" w:sz="4" w:space="0" w:color="000000"/>
              <w:right w:val="single" w:sz="4" w:space="0" w:color="000000"/>
            </w:tcBorders>
          </w:tcPr>
          <w:p w14:paraId="7671FB85" w14:textId="77777777" w:rsidR="00D529FF" w:rsidRPr="00D529FF" w:rsidRDefault="00D529FF" w:rsidP="00D529FF">
            <w:pPr>
              <w:spacing w:line="240" w:lineRule="auto"/>
              <w:rPr>
                <w:rFonts w:asciiTheme="majorHAnsi" w:eastAsia="Proxima Nova" w:hAnsiTheme="majorHAnsi" w:cstheme="majorHAnsi"/>
                <w:i/>
                <w:noProof/>
                <w:sz w:val="18"/>
                <w:szCs w:val="18"/>
                <w:lang w:val="id-ID"/>
              </w:rPr>
            </w:pPr>
          </w:p>
          <w:p w14:paraId="6604A72F" w14:textId="77777777" w:rsidR="00D529FF" w:rsidRPr="00D529FF" w:rsidRDefault="00D529FF" w:rsidP="00D529FF">
            <w:pPr>
              <w:spacing w:line="240" w:lineRule="auto"/>
              <w:ind w:left="21"/>
              <w:jc w:val="both"/>
              <w:rPr>
                <w:rFonts w:asciiTheme="majorHAnsi" w:eastAsia="Proxima Nova" w:hAnsiTheme="majorHAnsi" w:cstheme="majorHAnsi"/>
                <w:noProof/>
                <w:sz w:val="18"/>
                <w:szCs w:val="18"/>
                <w:lang w:val="id-ID"/>
              </w:rPr>
            </w:pPr>
          </w:p>
        </w:tc>
        <w:tc>
          <w:tcPr>
            <w:tcW w:w="1589" w:type="dxa"/>
            <w:tcBorders>
              <w:top w:val="single" w:sz="4" w:space="0" w:color="000000"/>
              <w:left w:val="single" w:sz="4" w:space="0" w:color="000000"/>
              <w:bottom w:val="single" w:sz="4" w:space="0" w:color="000000"/>
              <w:right w:val="single" w:sz="4" w:space="0" w:color="000000"/>
            </w:tcBorders>
          </w:tcPr>
          <w:p w14:paraId="5B8EA125" w14:textId="724393B6" w:rsidR="00D529FF" w:rsidRPr="00D529FF" w:rsidRDefault="00D529FF" w:rsidP="00D529FF">
            <w:pPr>
              <w:pStyle w:val="ListParagraph"/>
              <w:numPr>
                <w:ilvl w:val="0"/>
                <w:numId w:val="12"/>
              </w:numPr>
              <w:spacing w:line="240" w:lineRule="auto"/>
              <w:ind w:left="199" w:hanging="199"/>
              <w:jc w:val="both"/>
              <w:rPr>
                <w:rFonts w:asciiTheme="majorHAnsi" w:eastAsia="Proxima Nova" w:hAnsiTheme="majorHAnsi" w:cstheme="majorHAnsi"/>
                <w:noProof/>
                <w:sz w:val="18"/>
                <w:szCs w:val="18"/>
                <w:lang w:val="id-ID"/>
              </w:rPr>
            </w:pPr>
            <w:r>
              <w:rPr>
                <w:rFonts w:asciiTheme="majorHAnsi" w:eastAsia="Proxima Nova" w:hAnsiTheme="majorHAnsi" w:cstheme="majorHAnsi"/>
                <w:noProof/>
                <w:sz w:val="18"/>
                <w:szCs w:val="18"/>
                <w:lang w:val="en-US"/>
              </w:rPr>
              <w:t>OBH</w:t>
            </w:r>
          </w:p>
        </w:tc>
        <w:tc>
          <w:tcPr>
            <w:tcW w:w="709" w:type="dxa"/>
            <w:tcBorders>
              <w:top w:val="single" w:sz="4" w:space="0" w:color="000000"/>
              <w:left w:val="single" w:sz="4" w:space="0" w:color="000000"/>
              <w:bottom w:val="single" w:sz="4" w:space="0" w:color="000000"/>
              <w:right w:val="single" w:sz="4" w:space="0" w:color="000000"/>
            </w:tcBorders>
          </w:tcPr>
          <w:p w14:paraId="09C8F7F0" w14:textId="77777777" w:rsidR="00D529FF" w:rsidRPr="00352E72" w:rsidRDefault="00D529FF" w:rsidP="00D529FF">
            <w:pPr>
              <w:spacing w:line="240" w:lineRule="auto"/>
              <w:jc w:val="both"/>
              <w:rPr>
                <w:rFonts w:asciiTheme="majorHAnsi" w:eastAsia="Proxima Nova" w:hAnsiTheme="majorHAnsi" w:cstheme="majorHAnsi"/>
                <w:noProof/>
                <w:sz w:val="20"/>
                <w:szCs w:val="20"/>
                <w:lang w:val="id-ID"/>
              </w:rPr>
            </w:pPr>
          </w:p>
        </w:tc>
      </w:tr>
      <w:tr w:rsidR="00CA6384" w:rsidRPr="00352E72" w14:paraId="40B92E52" w14:textId="77777777" w:rsidTr="00D529FF">
        <w:trPr>
          <w:trHeight w:val="200"/>
        </w:trPr>
        <w:tc>
          <w:tcPr>
            <w:tcW w:w="2122" w:type="dxa"/>
            <w:vMerge w:val="restart"/>
            <w:tcBorders>
              <w:top w:val="single" w:sz="4" w:space="0" w:color="000000"/>
              <w:left w:val="single" w:sz="4" w:space="0" w:color="000000"/>
              <w:bottom w:val="single" w:sz="4" w:space="0" w:color="000000"/>
              <w:right w:val="single" w:sz="4" w:space="0" w:color="000000"/>
            </w:tcBorders>
          </w:tcPr>
          <w:p w14:paraId="0CD2E9CF" w14:textId="5C8DE893" w:rsidR="00CA6384" w:rsidRPr="00CA6384" w:rsidRDefault="00CA6384" w:rsidP="00CA6384">
            <w:pPr>
              <w:spacing w:line="240" w:lineRule="auto"/>
              <w:jc w:val="both"/>
              <w:rPr>
                <w:rFonts w:asciiTheme="majorHAnsi" w:eastAsia="Proxima Nova" w:hAnsiTheme="majorHAnsi" w:cstheme="majorHAnsi"/>
                <w:i/>
                <w:noProof/>
                <w:sz w:val="21"/>
                <w:szCs w:val="21"/>
                <w:lang w:val="id-ID"/>
              </w:rPr>
            </w:pPr>
            <w:r w:rsidRPr="00CA6384">
              <w:rPr>
                <w:rFonts w:asciiTheme="majorHAnsi" w:hAnsiTheme="majorHAnsi" w:cstheme="majorHAnsi"/>
                <w:noProof/>
                <w:sz w:val="21"/>
                <w:szCs w:val="21"/>
                <w:lang w:val="id-ID"/>
              </w:rPr>
              <w:t>Adanya pelaksanaan Sosialisasi terkait P</w:t>
            </w:r>
            <w:r w:rsidRPr="00CA6384">
              <w:rPr>
                <w:rFonts w:asciiTheme="majorHAnsi" w:hAnsiTheme="majorHAnsi" w:cstheme="majorHAnsi"/>
                <w:noProof/>
                <w:sz w:val="21"/>
                <w:szCs w:val="21"/>
                <w:lang w:val="en-US"/>
              </w:rPr>
              <w:t>anduan</w:t>
            </w:r>
            <w:r w:rsidRPr="00CA6384">
              <w:rPr>
                <w:rFonts w:asciiTheme="majorHAnsi" w:hAnsiTheme="majorHAnsi" w:cstheme="majorHAnsi"/>
                <w:noProof/>
                <w:sz w:val="21"/>
                <w:szCs w:val="21"/>
                <w:lang w:val="id-ID"/>
              </w:rPr>
              <w:t xml:space="preserve"> </w:t>
            </w:r>
            <w:r w:rsidRPr="00CA6384">
              <w:rPr>
                <w:rFonts w:asciiTheme="majorHAnsi" w:hAnsiTheme="majorHAnsi" w:cstheme="majorHAnsi"/>
                <w:noProof/>
                <w:sz w:val="21"/>
                <w:szCs w:val="21"/>
                <w:lang w:val="en-US"/>
              </w:rPr>
              <w:t>Standar Layanan Bantuan Hukum</w:t>
            </w:r>
          </w:p>
        </w:tc>
        <w:tc>
          <w:tcPr>
            <w:tcW w:w="2260" w:type="dxa"/>
            <w:vMerge w:val="restart"/>
            <w:tcBorders>
              <w:top w:val="single" w:sz="4" w:space="0" w:color="000000"/>
              <w:left w:val="single" w:sz="4" w:space="0" w:color="000000"/>
              <w:bottom w:val="single" w:sz="4" w:space="0" w:color="000000"/>
              <w:right w:val="single" w:sz="4" w:space="0" w:color="000000"/>
            </w:tcBorders>
          </w:tcPr>
          <w:p w14:paraId="66FAF651" w14:textId="77777777" w:rsidR="00CA6384" w:rsidRPr="00CA6384" w:rsidRDefault="00CA6384" w:rsidP="00CA6384">
            <w:pPr>
              <w:pStyle w:val="ListParagraph"/>
              <w:numPr>
                <w:ilvl w:val="0"/>
                <w:numId w:val="7"/>
              </w:numPr>
              <w:spacing w:line="240" w:lineRule="auto"/>
              <w:ind w:left="355" w:hanging="355"/>
              <w:jc w:val="both"/>
              <w:rPr>
                <w:rFonts w:asciiTheme="majorHAnsi" w:eastAsia="Proxima Nova" w:hAnsiTheme="majorHAnsi" w:cstheme="majorHAnsi"/>
                <w:noProof/>
                <w:sz w:val="21"/>
                <w:szCs w:val="21"/>
                <w:lang w:val="en-US"/>
              </w:rPr>
            </w:pPr>
            <w:r w:rsidRPr="00CA6384">
              <w:rPr>
                <w:rFonts w:asciiTheme="majorHAnsi" w:eastAsia="Proxima Nova" w:hAnsiTheme="majorHAnsi" w:cstheme="majorHAnsi"/>
                <w:noProof/>
                <w:sz w:val="21"/>
                <w:szCs w:val="21"/>
                <w:lang w:val="en-US"/>
              </w:rPr>
              <w:t>Adanya diskusi-diskusi dengan K/L dan OMS terkait sosialisasi terkait implementasi Standar Layanan Bantuan Hukum</w:t>
            </w:r>
          </w:p>
          <w:p w14:paraId="126071C2" w14:textId="629F4DFE" w:rsidR="00CA6384" w:rsidRPr="00CA6384" w:rsidRDefault="00CA6384" w:rsidP="00CA6384">
            <w:pPr>
              <w:pStyle w:val="ListParagraph"/>
              <w:numPr>
                <w:ilvl w:val="0"/>
                <w:numId w:val="7"/>
              </w:numPr>
              <w:spacing w:line="240" w:lineRule="auto"/>
              <w:ind w:left="355" w:hanging="355"/>
              <w:jc w:val="both"/>
              <w:rPr>
                <w:rFonts w:asciiTheme="majorHAnsi" w:eastAsia="Proxima Nova" w:hAnsiTheme="majorHAnsi" w:cstheme="majorHAnsi"/>
                <w:noProof/>
                <w:sz w:val="21"/>
                <w:szCs w:val="21"/>
                <w:lang w:val="en-US"/>
              </w:rPr>
            </w:pPr>
            <w:r w:rsidRPr="00CA6384">
              <w:rPr>
                <w:rFonts w:asciiTheme="majorHAnsi" w:eastAsia="Proxima Nova" w:hAnsiTheme="majorHAnsi" w:cstheme="majorHAnsi"/>
                <w:noProof/>
                <w:sz w:val="21"/>
                <w:szCs w:val="21"/>
                <w:lang w:val="en-US"/>
              </w:rPr>
              <w:t>Adanya sosialisasi implementasi Standar Layanan Bantuan Hukum</w:t>
            </w:r>
          </w:p>
        </w:tc>
        <w:tc>
          <w:tcPr>
            <w:tcW w:w="1709" w:type="dxa"/>
            <w:vMerge w:val="restart"/>
            <w:tcBorders>
              <w:top w:val="single" w:sz="4" w:space="0" w:color="000000"/>
              <w:left w:val="single" w:sz="4" w:space="0" w:color="000000"/>
              <w:bottom w:val="single" w:sz="4" w:space="0" w:color="000000"/>
              <w:right w:val="single" w:sz="4" w:space="0" w:color="000000"/>
            </w:tcBorders>
          </w:tcPr>
          <w:p w14:paraId="6F6415B8" w14:textId="77777777" w:rsidR="00CA6384" w:rsidRDefault="00CA6384" w:rsidP="00CA6384">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2023</w:t>
            </w:r>
          </w:p>
          <w:p w14:paraId="00CDB80B" w14:textId="77777777" w:rsidR="00CA6384" w:rsidRDefault="00CA6384" w:rsidP="00CA6384">
            <w:pPr>
              <w:spacing w:line="240" w:lineRule="auto"/>
              <w:jc w:val="both"/>
              <w:rPr>
                <w:rFonts w:asciiTheme="majorHAnsi" w:eastAsia="Proxima Nova" w:hAnsiTheme="majorHAnsi" w:cstheme="majorHAnsi"/>
                <w:noProof/>
                <w:sz w:val="20"/>
                <w:szCs w:val="20"/>
                <w:lang w:val="en-US"/>
              </w:rPr>
            </w:pPr>
          </w:p>
          <w:p w14:paraId="58146138" w14:textId="77777777" w:rsidR="00CA6384" w:rsidRDefault="00CA6384" w:rsidP="00CA6384">
            <w:pPr>
              <w:spacing w:line="240" w:lineRule="auto"/>
              <w:jc w:val="both"/>
              <w:rPr>
                <w:rFonts w:asciiTheme="majorHAnsi" w:eastAsia="Proxima Nova" w:hAnsiTheme="majorHAnsi" w:cstheme="majorHAnsi"/>
                <w:noProof/>
                <w:sz w:val="20"/>
                <w:szCs w:val="20"/>
                <w:lang w:val="en-US"/>
              </w:rPr>
            </w:pPr>
          </w:p>
          <w:p w14:paraId="2DAD73F4" w14:textId="77777777" w:rsidR="00CA6384" w:rsidRDefault="00CA6384" w:rsidP="00CA6384">
            <w:pPr>
              <w:spacing w:line="240" w:lineRule="auto"/>
              <w:jc w:val="both"/>
              <w:rPr>
                <w:rFonts w:asciiTheme="majorHAnsi" w:eastAsia="Proxima Nova" w:hAnsiTheme="majorHAnsi" w:cstheme="majorHAnsi"/>
                <w:noProof/>
                <w:sz w:val="20"/>
                <w:szCs w:val="20"/>
                <w:lang w:val="en-US"/>
              </w:rPr>
            </w:pPr>
          </w:p>
          <w:p w14:paraId="056D00D5" w14:textId="77777777" w:rsidR="00CA6384" w:rsidRDefault="00CA6384" w:rsidP="00CA6384">
            <w:pPr>
              <w:spacing w:line="240" w:lineRule="auto"/>
              <w:jc w:val="both"/>
              <w:rPr>
                <w:rFonts w:asciiTheme="majorHAnsi" w:eastAsia="Proxima Nova" w:hAnsiTheme="majorHAnsi" w:cstheme="majorHAnsi"/>
                <w:noProof/>
                <w:sz w:val="20"/>
                <w:szCs w:val="20"/>
                <w:lang w:val="en-US"/>
              </w:rPr>
            </w:pPr>
          </w:p>
          <w:p w14:paraId="53F09A4D" w14:textId="77777777" w:rsidR="00CA6384" w:rsidRDefault="00CA6384" w:rsidP="00CA6384">
            <w:pPr>
              <w:spacing w:line="240" w:lineRule="auto"/>
              <w:jc w:val="both"/>
              <w:rPr>
                <w:rFonts w:asciiTheme="majorHAnsi" w:eastAsia="Proxima Nova" w:hAnsiTheme="majorHAnsi" w:cstheme="majorHAnsi"/>
                <w:noProof/>
                <w:sz w:val="20"/>
                <w:szCs w:val="20"/>
                <w:lang w:val="en-US"/>
              </w:rPr>
            </w:pPr>
          </w:p>
          <w:p w14:paraId="024C131E" w14:textId="77777777" w:rsidR="00CA6384" w:rsidRDefault="00CA6384" w:rsidP="00CA6384">
            <w:pPr>
              <w:spacing w:line="240" w:lineRule="auto"/>
              <w:jc w:val="both"/>
              <w:rPr>
                <w:rFonts w:asciiTheme="majorHAnsi" w:eastAsia="Proxima Nova" w:hAnsiTheme="majorHAnsi" w:cstheme="majorHAnsi"/>
                <w:noProof/>
                <w:sz w:val="20"/>
                <w:szCs w:val="20"/>
                <w:lang w:val="en-US"/>
              </w:rPr>
            </w:pPr>
          </w:p>
          <w:p w14:paraId="21185A1B" w14:textId="77777777" w:rsidR="00CA6384" w:rsidRDefault="00CA6384" w:rsidP="00CA6384">
            <w:pPr>
              <w:spacing w:line="240" w:lineRule="auto"/>
              <w:jc w:val="both"/>
              <w:rPr>
                <w:rFonts w:asciiTheme="majorHAnsi" w:eastAsia="Proxima Nova" w:hAnsiTheme="majorHAnsi" w:cstheme="majorHAnsi"/>
                <w:noProof/>
                <w:sz w:val="20"/>
                <w:szCs w:val="20"/>
                <w:lang w:val="en-US"/>
              </w:rPr>
            </w:pPr>
          </w:p>
          <w:p w14:paraId="0B0918D2" w14:textId="59F98DF6" w:rsidR="00CA6384" w:rsidRDefault="00CA6384" w:rsidP="00CA6384">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2024</w:t>
            </w:r>
          </w:p>
          <w:p w14:paraId="18F8E4DD" w14:textId="3E457E3F" w:rsidR="00CA6384" w:rsidRPr="00CA6384" w:rsidRDefault="00CA6384" w:rsidP="00CA6384">
            <w:pPr>
              <w:spacing w:line="240" w:lineRule="auto"/>
              <w:jc w:val="both"/>
              <w:rPr>
                <w:rFonts w:asciiTheme="majorHAnsi" w:eastAsia="Proxima Nova" w:hAnsiTheme="majorHAnsi" w:cstheme="majorHAnsi"/>
                <w:noProof/>
                <w:sz w:val="20"/>
                <w:szCs w:val="20"/>
                <w:lang w:val="en-US"/>
              </w:rPr>
            </w:pPr>
          </w:p>
        </w:tc>
        <w:tc>
          <w:tcPr>
            <w:tcW w:w="3402" w:type="dxa"/>
            <w:gridSpan w:val="3"/>
            <w:tcBorders>
              <w:top w:val="single" w:sz="4" w:space="0" w:color="000000"/>
              <w:left w:val="single" w:sz="4" w:space="0" w:color="000000"/>
              <w:bottom w:val="single" w:sz="4" w:space="0" w:color="000000"/>
              <w:right w:val="single" w:sz="4" w:space="0" w:color="000000"/>
            </w:tcBorders>
          </w:tcPr>
          <w:p w14:paraId="6D5B6791" w14:textId="77777777" w:rsidR="00CA6384" w:rsidRDefault="00CA6384" w:rsidP="00CA6384">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Penanggungjawab Utama:</w:t>
            </w:r>
          </w:p>
          <w:p w14:paraId="66A118FD" w14:textId="77777777"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1. BPHN</w:t>
            </w:r>
          </w:p>
          <w:p w14:paraId="4D4890BB" w14:textId="77777777"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2. IJRS</w:t>
            </w:r>
          </w:p>
          <w:p w14:paraId="73E52235" w14:textId="77777777"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3. PBHI</w:t>
            </w:r>
          </w:p>
          <w:p w14:paraId="1F70AD68" w14:textId="385E4803" w:rsidR="00D529FF" w:rsidRPr="00352E72" w:rsidRDefault="00D529FF" w:rsidP="00D529FF">
            <w:pPr>
              <w:spacing w:line="240" w:lineRule="auto"/>
              <w:jc w:val="both"/>
              <w:rPr>
                <w:rFonts w:asciiTheme="majorHAnsi" w:eastAsia="Proxima Nova" w:hAnsiTheme="majorHAnsi" w:cstheme="majorHAnsi"/>
                <w:noProof/>
                <w:sz w:val="20"/>
                <w:szCs w:val="20"/>
                <w:lang w:val="id-ID"/>
              </w:rPr>
            </w:pPr>
            <w:r w:rsidRPr="00D529FF">
              <w:rPr>
                <w:rFonts w:asciiTheme="majorHAnsi" w:eastAsia="Proxima Nova" w:hAnsiTheme="majorHAnsi" w:cstheme="majorHAnsi"/>
                <w:b/>
                <w:bCs/>
                <w:noProof/>
                <w:sz w:val="20"/>
                <w:szCs w:val="20"/>
                <w:lang w:val="en-US"/>
              </w:rPr>
              <w:t>4. Asosiasi LBH APIK Indonesia</w:t>
            </w:r>
          </w:p>
        </w:tc>
      </w:tr>
      <w:tr w:rsidR="00CA6384" w:rsidRPr="00352E72" w14:paraId="5115380B" w14:textId="77777777" w:rsidTr="00D529FF">
        <w:trPr>
          <w:trHeight w:val="200"/>
        </w:trPr>
        <w:tc>
          <w:tcPr>
            <w:tcW w:w="2122" w:type="dxa"/>
            <w:vMerge/>
            <w:tcBorders>
              <w:top w:val="single" w:sz="4" w:space="0" w:color="000000"/>
              <w:left w:val="single" w:sz="4" w:space="0" w:color="000000"/>
              <w:bottom w:val="single" w:sz="4" w:space="0" w:color="000000"/>
              <w:right w:val="single" w:sz="4" w:space="0" w:color="000000"/>
            </w:tcBorders>
          </w:tcPr>
          <w:p w14:paraId="1B32DAD4"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0901C518"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23F2E789" w14:textId="77777777" w:rsidR="00CA6384" w:rsidRPr="00352E72" w:rsidRDefault="00CA6384" w:rsidP="00CA6384">
            <w:pPr>
              <w:widowControl w:val="0"/>
              <w:pBdr>
                <w:top w:val="nil"/>
                <w:left w:val="nil"/>
                <w:bottom w:val="nil"/>
                <w:right w:val="nil"/>
                <w:between w:val="nil"/>
              </w:pBdr>
              <w:rPr>
                <w:rFonts w:asciiTheme="majorHAnsi" w:eastAsia="Proxima Nova" w:hAnsiTheme="majorHAnsi" w:cstheme="majorHAnsi"/>
                <w:noProof/>
                <w:sz w:val="20"/>
                <w:szCs w:val="20"/>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38A946FD" w14:textId="642132E6" w:rsidR="00CA6384" w:rsidRPr="00352E72" w:rsidRDefault="00CA6384" w:rsidP="00CA6384">
            <w:pPr>
              <w:spacing w:line="240" w:lineRule="auto"/>
              <w:rPr>
                <w:rFonts w:asciiTheme="majorHAnsi" w:eastAsia="Proxima Nova" w:hAnsiTheme="majorHAnsi" w:cstheme="majorHAnsi"/>
                <w:noProof/>
                <w:sz w:val="20"/>
                <w:szCs w:val="20"/>
                <w:u w:val="single"/>
                <w:lang w:val="id-ID"/>
              </w:rPr>
            </w:pPr>
            <w:r w:rsidRPr="00352E72">
              <w:rPr>
                <w:rFonts w:asciiTheme="majorHAnsi" w:eastAsia="Proxima Nova" w:hAnsiTheme="majorHAnsi" w:cstheme="majorHAnsi"/>
                <w:noProof/>
                <w:sz w:val="20"/>
                <w:szCs w:val="20"/>
                <w:u w:val="single"/>
                <w:lang w:val="id-ID"/>
              </w:rPr>
              <w:t xml:space="preserve">Pemangku Kepentingan Pendukung </w:t>
            </w:r>
          </w:p>
        </w:tc>
      </w:tr>
      <w:tr w:rsidR="00CA6384" w:rsidRPr="00352E72" w14:paraId="4C2C3FB2" w14:textId="77777777" w:rsidTr="00D529FF">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3613D98F"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328E1B71" w14:textId="77777777" w:rsidR="00CA6384" w:rsidRPr="00CA6384" w:rsidRDefault="00CA6384" w:rsidP="00CA6384">
            <w:pPr>
              <w:widowControl w:val="0"/>
              <w:pBdr>
                <w:top w:val="nil"/>
                <w:left w:val="nil"/>
                <w:bottom w:val="nil"/>
                <w:right w:val="nil"/>
                <w:between w:val="nil"/>
              </w:pBdr>
              <w:rPr>
                <w:rFonts w:asciiTheme="majorHAnsi" w:eastAsia="Proxima Nova" w:hAnsiTheme="majorHAnsi" w:cstheme="majorHAnsi"/>
                <w:noProof/>
                <w:sz w:val="21"/>
                <w:szCs w:val="21"/>
                <w:u w:val="single"/>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10BF8563" w14:textId="77777777" w:rsidR="00CA6384" w:rsidRPr="00352E72" w:rsidRDefault="00CA6384" w:rsidP="00CA6384">
            <w:pPr>
              <w:widowControl w:val="0"/>
              <w:pBdr>
                <w:top w:val="nil"/>
                <w:left w:val="nil"/>
                <w:bottom w:val="nil"/>
                <w:right w:val="nil"/>
                <w:between w:val="nil"/>
              </w:pBdr>
              <w:rPr>
                <w:rFonts w:asciiTheme="majorHAnsi" w:eastAsia="Proxima Nova" w:hAnsiTheme="majorHAnsi" w:cstheme="majorHAnsi"/>
                <w:noProof/>
                <w:sz w:val="20"/>
                <w:szCs w:val="20"/>
                <w:u w:val="single"/>
                <w:lang w:val="id-ID"/>
              </w:rPr>
            </w:pPr>
          </w:p>
        </w:tc>
        <w:tc>
          <w:tcPr>
            <w:tcW w:w="1104" w:type="dxa"/>
            <w:tcBorders>
              <w:top w:val="single" w:sz="4" w:space="0" w:color="000000"/>
              <w:left w:val="single" w:sz="4" w:space="0" w:color="000000"/>
              <w:bottom w:val="single" w:sz="4" w:space="0" w:color="000000"/>
              <w:right w:val="single" w:sz="4" w:space="0" w:color="000000"/>
            </w:tcBorders>
          </w:tcPr>
          <w:p w14:paraId="1E6CD772" w14:textId="4A7EFA97" w:rsidR="00CA6384" w:rsidRPr="00352E72" w:rsidRDefault="00CA6384" w:rsidP="00CA638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K/L</w:t>
            </w:r>
          </w:p>
        </w:tc>
        <w:tc>
          <w:tcPr>
            <w:tcW w:w="1589" w:type="dxa"/>
            <w:tcBorders>
              <w:top w:val="single" w:sz="4" w:space="0" w:color="000000"/>
              <w:left w:val="single" w:sz="4" w:space="0" w:color="000000"/>
              <w:bottom w:val="single" w:sz="4" w:space="0" w:color="000000"/>
              <w:right w:val="single" w:sz="4" w:space="0" w:color="000000"/>
            </w:tcBorders>
          </w:tcPr>
          <w:p w14:paraId="5091F7E5" w14:textId="778EB23F" w:rsidR="00CA6384" w:rsidRPr="00352E72" w:rsidRDefault="00CA6384" w:rsidP="00CA6384">
            <w:pPr>
              <w:spacing w:line="240" w:lineRule="auto"/>
              <w:jc w:val="both"/>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OMS</w:t>
            </w:r>
          </w:p>
        </w:tc>
        <w:tc>
          <w:tcPr>
            <w:tcW w:w="709" w:type="dxa"/>
            <w:tcBorders>
              <w:top w:val="single" w:sz="4" w:space="0" w:color="000000"/>
              <w:left w:val="single" w:sz="4" w:space="0" w:color="000000"/>
              <w:bottom w:val="single" w:sz="4" w:space="0" w:color="000000"/>
              <w:right w:val="single" w:sz="4" w:space="0" w:color="000000"/>
            </w:tcBorders>
          </w:tcPr>
          <w:p w14:paraId="0ADFF0F9" w14:textId="58870E05" w:rsidR="00CA6384" w:rsidRPr="00352E72" w:rsidRDefault="00CA6384" w:rsidP="00CA6384">
            <w:pPr>
              <w:spacing w:line="240" w:lineRule="auto"/>
              <w:rPr>
                <w:rFonts w:asciiTheme="majorHAnsi" w:eastAsia="Proxima Nova" w:hAnsiTheme="majorHAnsi" w:cstheme="majorHAnsi"/>
                <w:noProof/>
                <w:sz w:val="16"/>
                <w:szCs w:val="16"/>
                <w:lang w:val="id-ID"/>
              </w:rPr>
            </w:pPr>
            <w:r w:rsidRPr="00352E72">
              <w:rPr>
                <w:rFonts w:asciiTheme="majorHAnsi" w:eastAsia="Proxima Nova" w:hAnsiTheme="majorHAnsi" w:cstheme="majorHAnsi"/>
                <w:noProof/>
                <w:sz w:val="16"/>
                <w:szCs w:val="16"/>
                <w:lang w:val="id-ID"/>
              </w:rPr>
              <w:t xml:space="preserve">Others </w:t>
            </w:r>
          </w:p>
        </w:tc>
      </w:tr>
      <w:tr w:rsidR="00D529FF" w:rsidRPr="00352E72" w14:paraId="53D690E9" w14:textId="77777777" w:rsidTr="00D529FF">
        <w:trPr>
          <w:trHeight w:val="90"/>
        </w:trPr>
        <w:tc>
          <w:tcPr>
            <w:tcW w:w="2122" w:type="dxa"/>
            <w:vMerge/>
            <w:tcBorders>
              <w:top w:val="single" w:sz="4" w:space="0" w:color="000000"/>
              <w:left w:val="single" w:sz="4" w:space="0" w:color="000000"/>
              <w:bottom w:val="single" w:sz="4" w:space="0" w:color="000000"/>
              <w:right w:val="single" w:sz="4" w:space="0" w:color="000000"/>
            </w:tcBorders>
          </w:tcPr>
          <w:p w14:paraId="58947531"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2260" w:type="dxa"/>
            <w:vMerge/>
            <w:tcBorders>
              <w:top w:val="single" w:sz="4" w:space="0" w:color="000000"/>
              <w:left w:val="single" w:sz="4" w:space="0" w:color="000000"/>
              <w:bottom w:val="single" w:sz="4" w:space="0" w:color="000000"/>
              <w:right w:val="single" w:sz="4" w:space="0" w:color="000000"/>
            </w:tcBorders>
          </w:tcPr>
          <w:p w14:paraId="5260B75C" w14:textId="77777777" w:rsidR="00D529FF" w:rsidRPr="00CA6384" w:rsidRDefault="00D529FF" w:rsidP="00D529FF">
            <w:pPr>
              <w:widowControl w:val="0"/>
              <w:pBdr>
                <w:top w:val="nil"/>
                <w:left w:val="nil"/>
                <w:bottom w:val="nil"/>
                <w:right w:val="nil"/>
                <w:between w:val="nil"/>
              </w:pBdr>
              <w:rPr>
                <w:rFonts w:asciiTheme="majorHAnsi" w:eastAsia="Proxima Nova" w:hAnsiTheme="majorHAnsi" w:cstheme="majorHAnsi"/>
                <w:noProof/>
                <w:sz w:val="21"/>
                <w:szCs w:val="21"/>
                <w:lang w:val="id-ID"/>
              </w:rPr>
            </w:pPr>
          </w:p>
        </w:tc>
        <w:tc>
          <w:tcPr>
            <w:tcW w:w="1709" w:type="dxa"/>
            <w:vMerge/>
            <w:tcBorders>
              <w:top w:val="single" w:sz="4" w:space="0" w:color="000000"/>
              <w:left w:val="single" w:sz="4" w:space="0" w:color="000000"/>
              <w:bottom w:val="single" w:sz="4" w:space="0" w:color="000000"/>
              <w:right w:val="single" w:sz="4" w:space="0" w:color="000000"/>
            </w:tcBorders>
          </w:tcPr>
          <w:p w14:paraId="6367271A"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104" w:type="dxa"/>
            <w:tcBorders>
              <w:top w:val="single" w:sz="4" w:space="0" w:color="000000"/>
              <w:left w:val="single" w:sz="4" w:space="0" w:color="000000"/>
              <w:bottom w:val="single" w:sz="4" w:space="0" w:color="000000"/>
              <w:right w:val="single" w:sz="4" w:space="0" w:color="000000"/>
            </w:tcBorders>
          </w:tcPr>
          <w:p w14:paraId="6C32D632" w14:textId="77777777" w:rsidR="00D529FF" w:rsidRPr="00D529FF" w:rsidRDefault="00D529FF" w:rsidP="00D529FF">
            <w:pPr>
              <w:spacing w:line="240" w:lineRule="auto"/>
              <w:ind w:left="21"/>
              <w:rPr>
                <w:rFonts w:asciiTheme="majorHAnsi" w:eastAsia="Proxima Nova" w:hAnsiTheme="majorHAnsi" w:cstheme="majorHAnsi"/>
                <w:i/>
                <w:noProof/>
                <w:sz w:val="18"/>
                <w:szCs w:val="18"/>
                <w:lang w:val="id-ID"/>
              </w:rPr>
            </w:pPr>
          </w:p>
          <w:p w14:paraId="11B90412" w14:textId="77777777" w:rsidR="00D529FF" w:rsidRPr="00352E72" w:rsidRDefault="00D529FF" w:rsidP="00D529FF">
            <w:pPr>
              <w:spacing w:line="240" w:lineRule="auto"/>
              <w:jc w:val="both"/>
              <w:rPr>
                <w:rFonts w:asciiTheme="majorHAnsi" w:eastAsia="Proxima Nova" w:hAnsiTheme="majorHAnsi" w:cstheme="majorHAnsi"/>
                <w:noProof/>
                <w:sz w:val="21"/>
                <w:szCs w:val="21"/>
                <w:lang w:val="id-ID"/>
              </w:rPr>
            </w:pPr>
          </w:p>
        </w:tc>
        <w:tc>
          <w:tcPr>
            <w:tcW w:w="1589" w:type="dxa"/>
            <w:tcBorders>
              <w:top w:val="single" w:sz="4" w:space="0" w:color="000000"/>
              <w:left w:val="single" w:sz="4" w:space="0" w:color="000000"/>
              <w:bottom w:val="single" w:sz="4" w:space="0" w:color="000000"/>
              <w:right w:val="single" w:sz="4" w:space="0" w:color="000000"/>
            </w:tcBorders>
          </w:tcPr>
          <w:p w14:paraId="01DDDEE4" w14:textId="1C52D0FD" w:rsidR="00D529FF" w:rsidRPr="00D529FF" w:rsidRDefault="00D529FF" w:rsidP="00D529FF">
            <w:pPr>
              <w:pStyle w:val="ListParagraph"/>
              <w:numPr>
                <w:ilvl w:val="0"/>
                <w:numId w:val="13"/>
              </w:numPr>
              <w:spacing w:line="240" w:lineRule="auto"/>
              <w:ind w:left="199" w:hanging="199"/>
              <w:jc w:val="both"/>
              <w:rPr>
                <w:rFonts w:asciiTheme="majorHAnsi" w:eastAsia="Proxima Nova" w:hAnsiTheme="majorHAnsi" w:cstheme="majorHAnsi"/>
                <w:noProof/>
                <w:sz w:val="18"/>
                <w:szCs w:val="18"/>
                <w:lang w:val="en-US"/>
              </w:rPr>
            </w:pPr>
            <w:r>
              <w:rPr>
                <w:rFonts w:asciiTheme="majorHAnsi" w:eastAsia="Proxima Nova" w:hAnsiTheme="majorHAnsi" w:cstheme="majorHAnsi"/>
                <w:noProof/>
                <w:sz w:val="18"/>
                <w:szCs w:val="18"/>
                <w:lang w:val="en-US"/>
              </w:rPr>
              <w:t>OBH</w:t>
            </w:r>
          </w:p>
        </w:tc>
        <w:tc>
          <w:tcPr>
            <w:tcW w:w="709" w:type="dxa"/>
            <w:tcBorders>
              <w:top w:val="single" w:sz="4" w:space="0" w:color="000000"/>
              <w:left w:val="single" w:sz="4" w:space="0" w:color="000000"/>
              <w:bottom w:val="single" w:sz="4" w:space="0" w:color="000000"/>
              <w:right w:val="single" w:sz="4" w:space="0" w:color="000000"/>
            </w:tcBorders>
          </w:tcPr>
          <w:p w14:paraId="37BC74B8" w14:textId="77777777" w:rsidR="00D529FF" w:rsidRPr="00352E72" w:rsidRDefault="00D529FF" w:rsidP="00D529FF">
            <w:pPr>
              <w:spacing w:line="240" w:lineRule="auto"/>
              <w:jc w:val="both"/>
              <w:rPr>
                <w:rFonts w:asciiTheme="majorHAnsi" w:eastAsia="Proxima Nova" w:hAnsiTheme="majorHAnsi" w:cstheme="majorHAnsi"/>
                <w:noProof/>
                <w:sz w:val="21"/>
                <w:szCs w:val="21"/>
                <w:lang w:val="id-ID"/>
              </w:rPr>
            </w:pPr>
          </w:p>
        </w:tc>
      </w:tr>
      <w:tr w:rsidR="00D529FF" w:rsidRPr="00352E72" w14:paraId="764EA1EB" w14:textId="77777777" w:rsidTr="00D529FF">
        <w:trPr>
          <w:trHeight w:val="90"/>
        </w:trPr>
        <w:tc>
          <w:tcPr>
            <w:tcW w:w="2122" w:type="dxa"/>
            <w:vMerge w:val="restart"/>
            <w:tcBorders>
              <w:top w:val="single" w:sz="4" w:space="0" w:color="000000"/>
              <w:left w:val="single" w:sz="4" w:space="0" w:color="000000"/>
              <w:right w:val="single" w:sz="4" w:space="0" w:color="000000"/>
            </w:tcBorders>
          </w:tcPr>
          <w:p w14:paraId="13932584" w14:textId="0E8EE290" w:rsidR="00D529FF" w:rsidRPr="00CA6384" w:rsidRDefault="00D529FF" w:rsidP="00D529FF">
            <w:pPr>
              <w:widowControl w:val="0"/>
              <w:pBdr>
                <w:top w:val="nil"/>
                <w:left w:val="nil"/>
                <w:bottom w:val="nil"/>
                <w:right w:val="nil"/>
                <w:between w:val="nil"/>
              </w:pBdr>
              <w:jc w:val="both"/>
              <w:rPr>
                <w:rFonts w:asciiTheme="majorHAnsi" w:eastAsia="Proxima Nova" w:hAnsiTheme="majorHAnsi" w:cstheme="majorHAnsi"/>
                <w:noProof/>
                <w:sz w:val="21"/>
                <w:szCs w:val="21"/>
                <w:lang w:val="en-US"/>
              </w:rPr>
            </w:pPr>
            <w:r w:rsidRPr="00CA6384">
              <w:rPr>
                <w:rFonts w:asciiTheme="majorHAnsi" w:hAnsiTheme="majorHAnsi" w:cstheme="majorHAnsi"/>
                <w:noProof/>
                <w:sz w:val="21"/>
                <w:szCs w:val="21"/>
                <w:lang w:val="id-ID"/>
              </w:rPr>
              <w:t xml:space="preserve">Adanya </w:t>
            </w:r>
            <w:r w:rsidRPr="00CA6384">
              <w:rPr>
                <w:rFonts w:asciiTheme="majorHAnsi" w:hAnsiTheme="majorHAnsi" w:cstheme="majorHAnsi"/>
                <w:noProof/>
                <w:sz w:val="21"/>
                <w:szCs w:val="21"/>
                <w:lang w:val="en-US"/>
              </w:rPr>
              <w:t>kajian terhadap portal informasi terkait bantuan hukum</w:t>
            </w:r>
          </w:p>
        </w:tc>
        <w:tc>
          <w:tcPr>
            <w:tcW w:w="2260" w:type="dxa"/>
            <w:vMerge w:val="restart"/>
            <w:tcBorders>
              <w:top w:val="single" w:sz="4" w:space="0" w:color="000000"/>
              <w:left w:val="single" w:sz="4" w:space="0" w:color="000000"/>
              <w:right w:val="single" w:sz="4" w:space="0" w:color="000000"/>
            </w:tcBorders>
          </w:tcPr>
          <w:p w14:paraId="702DFAD0" w14:textId="77777777" w:rsidR="00D529FF" w:rsidRPr="00D529FF" w:rsidRDefault="00D529FF" w:rsidP="00D529FF">
            <w:pPr>
              <w:pStyle w:val="ListParagraph"/>
              <w:widowControl w:val="0"/>
              <w:numPr>
                <w:ilvl w:val="0"/>
                <w:numId w:val="9"/>
              </w:numPr>
              <w:pBdr>
                <w:top w:val="nil"/>
                <w:left w:val="nil"/>
                <w:bottom w:val="nil"/>
                <w:right w:val="nil"/>
                <w:between w:val="nil"/>
              </w:pBdr>
              <w:spacing w:line="240" w:lineRule="auto"/>
              <w:ind w:left="355" w:hanging="355"/>
              <w:jc w:val="both"/>
              <w:rPr>
                <w:rFonts w:asciiTheme="majorHAnsi" w:eastAsia="Proxima Nova" w:hAnsiTheme="majorHAnsi" w:cstheme="majorHAnsi"/>
                <w:noProof/>
                <w:sz w:val="21"/>
                <w:szCs w:val="21"/>
                <w:lang w:val="id-ID"/>
              </w:rPr>
            </w:pPr>
            <w:r w:rsidRPr="00CA6384">
              <w:rPr>
                <w:rFonts w:asciiTheme="majorHAnsi" w:eastAsia="Proxima Nova" w:hAnsiTheme="majorHAnsi" w:cstheme="majorHAnsi"/>
                <w:noProof/>
                <w:sz w:val="21"/>
                <w:szCs w:val="21"/>
                <w:lang w:val="en-US"/>
              </w:rPr>
              <w:t xml:space="preserve">Adanya diskusi-diskusi dengan K/L dan OMS terkait </w:t>
            </w:r>
            <w:r>
              <w:rPr>
                <w:rFonts w:asciiTheme="majorHAnsi" w:eastAsia="Proxima Nova" w:hAnsiTheme="majorHAnsi" w:cstheme="majorHAnsi"/>
                <w:noProof/>
                <w:sz w:val="21"/>
                <w:szCs w:val="21"/>
                <w:lang w:val="en-US"/>
              </w:rPr>
              <w:t>portal informasi bantuan hukum</w:t>
            </w:r>
          </w:p>
          <w:p w14:paraId="479DC067" w14:textId="38F1F8DE" w:rsidR="00D529FF" w:rsidRPr="00D529FF" w:rsidRDefault="00D529FF" w:rsidP="00D529FF">
            <w:pPr>
              <w:pStyle w:val="ListParagraph"/>
              <w:widowControl w:val="0"/>
              <w:numPr>
                <w:ilvl w:val="0"/>
                <w:numId w:val="9"/>
              </w:numPr>
              <w:pBdr>
                <w:top w:val="nil"/>
                <w:left w:val="nil"/>
                <w:bottom w:val="nil"/>
                <w:right w:val="nil"/>
                <w:between w:val="nil"/>
              </w:pBdr>
              <w:spacing w:line="240" w:lineRule="auto"/>
              <w:ind w:left="355" w:hanging="355"/>
              <w:jc w:val="both"/>
              <w:rPr>
                <w:rFonts w:asciiTheme="majorHAnsi" w:eastAsia="Proxima Nova" w:hAnsiTheme="majorHAnsi" w:cstheme="majorHAnsi"/>
                <w:noProof/>
                <w:sz w:val="21"/>
                <w:szCs w:val="21"/>
                <w:lang w:val="id-ID"/>
              </w:rPr>
            </w:pPr>
            <w:r>
              <w:rPr>
                <w:rFonts w:asciiTheme="majorHAnsi" w:eastAsia="Proxima Nova" w:hAnsiTheme="majorHAnsi" w:cstheme="majorHAnsi"/>
                <w:noProof/>
                <w:sz w:val="21"/>
                <w:szCs w:val="21"/>
                <w:lang w:val="en-US"/>
              </w:rPr>
              <w:t xml:space="preserve">Adanya penelitian terkait kebutuhan informasi hukum masyarakat </w:t>
            </w:r>
          </w:p>
          <w:p w14:paraId="0F12E790" w14:textId="4ED7CB44" w:rsidR="00D529FF" w:rsidRPr="00CA6384" w:rsidRDefault="00D529FF" w:rsidP="00D529FF">
            <w:pPr>
              <w:pStyle w:val="ListParagraph"/>
              <w:widowControl w:val="0"/>
              <w:numPr>
                <w:ilvl w:val="0"/>
                <w:numId w:val="9"/>
              </w:numPr>
              <w:pBdr>
                <w:top w:val="nil"/>
                <w:left w:val="nil"/>
                <w:bottom w:val="nil"/>
                <w:right w:val="nil"/>
                <w:between w:val="nil"/>
              </w:pBdr>
              <w:spacing w:line="240" w:lineRule="auto"/>
              <w:ind w:left="355" w:hanging="355"/>
              <w:jc w:val="both"/>
              <w:rPr>
                <w:rFonts w:asciiTheme="majorHAnsi" w:eastAsia="Proxima Nova" w:hAnsiTheme="majorHAnsi" w:cstheme="majorHAnsi"/>
                <w:noProof/>
                <w:sz w:val="21"/>
                <w:szCs w:val="21"/>
                <w:lang w:val="id-ID"/>
              </w:rPr>
            </w:pPr>
            <w:r>
              <w:rPr>
                <w:rFonts w:asciiTheme="majorHAnsi" w:eastAsia="Proxima Nova" w:hAnsiTheme="majorHAnsi" w:cstheme="majorHAnsi"/>
                <w:noProof/>
                <w:sz w:val="21"/>
                <w:szCs w:val="21"/>
                <w:lang w:val="en-US"/>
              </w:rPr>
              <w:t>Adanya diseminasi terkait portal informasi bantuan hukum</w:t>
            </w:r>
          </w:p>
        </w:tc>
        <w:tc>
          <w:tcPr>
            <w:tcW w:w="1709" w:type="dxa"/>
            <w:vMerge w:val="restart"/>
            <w:tcBorders>
              <w:top w:val="single" w:sz="4" w:space="0" w:color="000000"/>
              <w:left w:val="single" w:sz="4" w:space="0" w:color="000000"/>
              <w:right w:val="single" w:sz="4" w:space="0" w:color="000000"/>
            </w:tcBorders>
          </w:tcPr>
          <w:p w14:paraId="2D4EFEE1" w14:textId="321B5082" w:rsidR="00D529FF" w:rsidRDefault="00D529FF" w:rsidP="00D529FF">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Juni 2023</w:t>
            </w:r>
          </w:p>
          <w:p w14:paraId="5CEC497E" w14:textId="6FCC3E70" w:rsidR="00D529FF" w:rsidRDefault="00D529FF" w:rsidP="00D529FF">
            <w:pPr>
              <w:spacing w:line="240" w:lineRule="auto"/>
              <w:jc w:val="both"/>
              <w:rPr>
                <w:rFonts w:asciiTheme="majorHAnsi" w:eastAsia="Proxima Nova" w:hAnsiTheme="majorHAnsi" w:cstheme="majorHAnsi"/>
                <w:noProof/>
                <w:sz w:val="20"/>
                <w:szCs w:val="20"/>
                <w:lang w:val="en-US"/>
              </w:rPr>
            </w:pPr>
          </w:p>
          <w:p w14:paraId="09843C76" w14:textId="31103264" w:rsidR="00D529FF" w:rsidRDefault="00D529FF" w:rsidP="00D529FF">
            <w:pPr>
              <w:spacing w:line="240" w:lineRule="auto"/>
              <w:jc w:val="both"/>
              <w:rPr>
                <w:rFonts w:asciiTheme="majorHAnsi" w:eastAsia="Proxima Nova" w:hAnsiTheme="majorHAnsi" w:cstheme="majorHAnsi"/>
                <w:noProof/>
                <w:sz w:val="20"/>
                <w:szCs w:val="20"/>
                <w:lang w:val="en-US"/>
              </w:rPr>
            </w:pPr>
          </w:p>
          <w:p w14:paraId="5569F0A8" w14:textId="5C423E10" w:rsidR="00D529FF" w:rsidRDefault="00D529FF" w:rsidP="00D529FF">
            <w:pPr>
              <w:spacing w:line="240" w:lineRule="auto"/>
              <w:jc w:val="both"/>
              <w:rPr>
                <w:rFonts w:asciiTheme="majorHAnsi" w:eastAsia="Proxima Nova" w:hAnsiTheme="majorHAnsi" w:cstheme="majorHAnsi"/>
                <w:noProof/>
                <w:sz w:val="20"/>
                <w:szCs w:val="20"/>
                <w:lang w:val="en-US"/>
              </w:rPr>
            </w:pPr>
          </w:p>
          <w:p w14:paraId="7453CE44" w14:textId="4E1CFA78" w:rsidR="00D529FF" w:rsidRDefault="00D529FF" w:rsidP="00D529FF">
            <w:pPr>
              <w:spacing w:line="240" w:lineRule="auto"/>
              <w:jc w:val="both"/>
              <w:rPr>
                <w:rFonts w:asciiTheme="majorHAnsi" w:eastAsia="Proxima Nova" w:hAnsiTheme="majorHAnsi" w:cstheme="majorHAnsi"/>
                <w:noProof/>
                <w:sz w:val="20"/>
                <w:szCs w:val="20"/>
                <w:lang w:val="en-US"/>
              </w:rPr>
            </w:pPr>
          </w:p>
          <w:p w14:paraId="48C1997F" w14:textId="462A770D" w:rsidR="00D529FF" w:rsidRDefault="00D529FF" w:rsidP="00D529FF">
            <w:pPr>
              <w:spacing w:line="240" w:lineRule="auto"/>
              <w:jc w:val="both"/>
              <w:rPr>
                <w:rFonts w:asciiTheme="majorHAnsi" w:eastAsia="Proxima Nova" w:hAnsiTheme="majorHAnsi" w:cstheme="majorHAnsi"/>
                <w:noProof/>
                <w:sz w:val="20"/>
                <w:szCs w:val="20"/>
                <w:lang w:val="en-US"/>
              </w:rPr>
            </w:pPr>
          </w:p>
          <w:p w14:paraId="6626065C" w14:textId="51BEDE2B" w:rsidR="00D529FF" w:rsidRDefault="00D529FF" w:rsidP="00D529FF">
            <w:pPr>
              <w:spacing w:line="240" w:lineRule="auto"/>
              <w:jc w:val="both"/>
              <w:rPr>
                <w:rFonts w:asciiTheme="majorHAnsi" w:eastAsia="Proxima Nova" w:hAnsiTheme="majorHAnsi" w:cstheme="majorHAnsi"/>
                <w:noProof/>
                <w:sz w:val="20"/>
                <w:szCs w:val="20"/>
                <w:lang w:val="en-US"/>
              </w:rPr>
            </w:pPr>
          </w:p>
          <w:p w14:paraId="225DF55C" w14:textId="09125F7F" w:rsidR="00D529FF" w:rsidRDefault="00D529FF" w:rsidP="00D529FF">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2023</w:t>
            </w:r>
          </w:p>
          <w:p w14:paraId="20E6340D" w14:textId="3A6790F1" w:rsidR="00D529FF" w:rsidRDefault="00D529FF" w:rsidP="00D529FF">
            <w:pPr>
              <w:spacing w:line="240" w:lineRule="auto"/>
              <w:jc w:val="both"/>
              <w:rPr>
                <w:rFonts w:asciiTheme="majorHAnsi" w:eastAsia="Proxima Nova" w:hAnsiTheme="majorHAnsi" w:cstheme="majorHAnsi"/>
                <w:noProof/>
                <w:sz w:val="20"/>
                <w:szCs w:val="20"/>
                <w:lang w:val="en-US"/>
              </w:rPr>
            </w:pPr>
          </w:p>
          <w:p w14:paraId="32304C90" w14:textId="01F5F015" w:rsidR="00D529FF" w:rsidRDefault="00D529FF" w:rsidP="00D529FF">
            <w:pPr>
              <w:spacing w:line="240" w:lineRule="auto"/>
              <w:jc w:val="both"/>
              <w:rPr>
                <w:rFonts w:asciiTheme="majorHAnsi" w:eastAsia="Proxima Nova" w:hAnsiTheme="majorHAnsi" w:cstheme="majorHAnsi"/>
                <w:noProof/>
                <w:sz w:val="20"/>
                <w:szCs w:val="20"/>
                <w:lang w:val="en-US"/>
              </w:rPr>
            </w:pPr>
          </w:p>
          <w:p w14:paraId="5307F8D8" w14:textId="73E25E8B" w:rsidR="00D529FF" w:rsidRDefault="00D529FF" w:rsidP="00D529FF">
            <w:pPr>
              <w:spacing w:line="240" w:lineRule="auto"/>
              <w:jc w:val="both"/>
              <w:rPr>
                <w:rFonts w:asciiTheme="majorHAnsi" w:eastAsia="Proxima Nova" w:hAnsiTheme="majorHAnsi" w:cstheme="majorHAnsi"/>
                <w:noProof/>
                <w:sz w:val="20"/>
                <w:szCs w:val="20"/>
                <w:lang w:val="en-US"/>
              </w:rPr>
            </w:pPr>
          </w:p>
          <w:p w14:paraId="4E51F6CD" w14:textId="2E8D91D1" w:rsidR="00D529FF" w:rsidRDefault="00D529FF" w:rsidP="00D529FF">
            <w:pPr>
              <w:spacing w:line="240" w:lineRule="auto"/>
              <w:jc w:val="both"/>
              <w:rPr>
                <w:rFonts w:asciiTheme="majorHAnsi" w:eastAsia="Proxima Nova" w:hAnsiTheme="majorHAnsi" w:cstheme="majorHAnsi"/>
                <w:noProof/>
                <w:sz w:val="20"/>
                <w:szCs w:val="20"/>
                <w:lang w:val="en-US"/>
              </w:rPr>
            </w:pPr>
            <w:r>
              <w:rPr>
                <w:rFonts w:asciiTheme="majorHAnsi" w:eastAsia="Proxima Nova" w:hAnsiTheme="majorHAnsi" w:cstheme="majorHAnsi"/>
                <w:noProof/>
                <w:sz w:val="20"/>
                <w:szCs w:val="20"/>
                <w:lang w:val="en-US"/>
              </w:rPr>
              <w:t>Desember 2024</w:t>
            </w:r>
          </w:p>
          <w:p w14:paraId="634A320A" w14:textId="5AD15FA4" w:rsidR="00D529FF" w:rsidRPr="00D529FF"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en-US"/>
              </w:rPr>
            </w:pPr>
          </w:p>
        </w:tc>
        <w:tc>
          <w:tcPr>
            <w:tcW w:w="3402" w:type="dxa"/>
            <w:gridSpan w:val="3"/>
            <w:tcBorders>
              <w:top w:val="single" w:sz="4" w:space="0" w:color="000000"/>
              <w:left w:val="single" w:sz="4" w:space="0" w:color="000000"/>
              <w:bottom w:val="single" w:sz="4" w:space="0" w:color="000000"/>
              <w:right w:val="single" w:sz="4" w:space="0" w:color="000000"/>
            </w:tcBorders>
          </w:tcPr>
          <w:p w14:paraId="7A3A05A2" w14:textId="77777777" w:rsidR="00D529FF" w:rsidRDefault="00D529FF" w:rsidP="00D529FF">
            <w:pPr>
              <w:spacing w:line="240" w:lineRule="auto"/>
              <w:jc w:val="both"/>
              <w:rPr>
                <w:rFonts w:asciiTheme="majorHAnsi" w:eastAsia="Proxima Nova" w:hAnsiTheme="majorHAnsi" w:cstheme="majorHAnsi"/>
                <w:noProof/>
                <w:sz w:val="20"/>
                <w:szCs w:val="20"/>
                <w:lang w:val="id-ID"/>
              </w:rPr>
            </w:pPr>
            <w:r w:rsidRPr="00352E72">
              <w:rPr>
                <w:rFonts w:asciiTheme="majorHAnsi" w:eastAsia="Proxima Nova" w:hAnsiTheme="majorHAnsi" w:cstheme="majorHAnsi"/>
                <w:noProof/>
                <w:sz w:val="20"/>
                <w:szCs w:val="20"/>
                <w:lang w:val="id-ID"/>
              </w:rPr>
              <w:t>Penanggungjawab Utama:</w:t>
            </w:r>
          </w:p>
          <w:p w14:paraId="1EF71D73" w14:textId="0C0576E7" w:rsidR="00D529FF" w:rsidRDefault="00D529FF" w:rsidP="00D529FF">
            <w:pPr>
              <w:spacing w:line="240" w:lineRule="auto"/>
              <w:jc w:val="both"/>
              <w:rPr>
                <w:rFonts w:asciiTheme="majorHAnsi" w:eastAsia="Proxima Nova" w:hAnsiTheme="majorHAnsi" w:cstheme="majorHAnsi"/>
                <w:b/>
                <w:bCs/>
                <w:noProof/>
                <w:sz w:val="20"/>
                <w:szCs w:val="20"/>
                <w:lang w:val="en-US"/>
              </w:rPr>
            </w:pPr>
            <w:r w:rsidRPr="00D529FF">
              <w:rPr>
                <w:rFonts w:asciiTheme="majorHAnsi" w:eastAsia="Proxima Nova" w:hAnsiTheme="majorHAnsi" w:cstheme="majorHAnsi"/>
                <w:b/>
                <w:bCs/>
                <w:noProof/>
                <w:sz w:val="20"/>
                <w:szCs w:val="20"/>
                <w:lang w:val="en-US"/>
              </w:rPr>
              <w:t>1. BPHN</w:t>
            </w:r>
          </w:p>
          <w:p w14:paraId="48AF2A99" w14:textId="13E0864F"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2. MA</w:t>
            </w:r>
          </w:p>
          <w:p w14:paraId="09319986" w14:textId="6F800A37"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3</w:t>
            </w:r>
            <w:r w:rsidRPr="00D529FF">
              <w:rPr>
                <w:rFonts w:asciiTheme="majorHAnsi" w:eastAsia="Proxima Nova" w:hAnsiTheme="majorHAnsi" w:cstheme="majorHAnsi"/>
                <w:b/>
                <w:bCs/>
                <w:noProof/>
                <w:sz w:val="20"/>
                <w:szCs w:val="20"/>
                <w:lang w:val="en-US"/>
              </w:rPr>
              <w:t>. IJRS</w:t>
            </w:r>
          </w:p>
          <w:p w14:paraId="4EDB6DDD" w14:textId="20D82909" w:rsidR="00D529FF" w:rsidRPr="00D529FF" w:rsidRDefault="00D529FF" w:rsidP="00D529FF">
            <w:pPr>
              <w:spacing w:line="240" w:lineRule="auto"/>
              <w:jc w:val="both"/>
              <w:rPr>
                <w:rFonts w:asciiTheme="majorHAnsi" w:eastAsia="Proxima Nova" w:hAnsiTheme="majorHAnsi" w:cstheme="majorHAnsi"/>
                <w:b/>
                <w:bCs/>
                <w:noProof/>
                <w:sz w:val="20"/>
                <w:szCs w:val="20"/>
                <w:lang w:val="en-US"/>
              </w:rPr>
            </w:pPr>
            <w:r>
              <w:rPr>
                <w:rFonts w:asciiTheme="majorHAnsi" w:eastAsia="Proxima Nova" w:hAnsiTheme="majorHAnsi" w:cstheme="majorHAnsi"/>
                <w:b/>
                <w:bCs/>
                <w:noProof/>
                <w:sz w:val="20"/>
                <w:szCs w:val="20"/>
                <w:lang w:val="en-US"/>
              </w:rPr>
              <w:t>4</w:t>
            </w:r>
            <w:r w:rsidRPr="00D529FF">
              <w:rPr>
                <w:rFonts w:asciiTheme="majorHAnsi" w:eastAsia="Proxima Nova" w:hAnsiTheme="majorHAnsi" w:cstheme="majorHAnsi"/>
                <w:b/>
                <w:bCs/>
                <w:noProof/>
                <w:sz w:val="20"/>
                <w:szCs w:val="20"/>
                <w:lang w:val="en-US"/>
              </w:rPr>
              <w:t>. PBHI</w:t>
            </w:r>
          </w:p>
          <w:p w14:paraId="71D0E784" w14:textId="7D259140"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Pr>
                <w:rFonts w:asciiTheme="majorHAnsi" w:eastAsia="Proxima Nova" w:hAnsiTheme="majorHAnsi" w:cstheme="majorHAnsi"/>
                <w:b/>
                <w:bCs/>
                <w:noProof/>
                <w:sz w:val="20"/>
                <w:szCs w:val="20"/>
                <w:lang w:val="en-US"/>
              </w:rPr>
              <w:t>5</w:t>
            </w:r>
            <w:r w:rsidRPr="00D529FF">
              <w:rPr>
                <w:rFonts w:asciiTheme="majorHAnsi" w:eastAsia="Proxima Nova" w:hAnsiTheme="majorHAnsi" w:cstheme="majorHAnsi"/>
                <w:b/>
                <w:bCs/>
                <w:noProof/>
                <w:sz w:val="20"/>
                <w:szCs w:val="20"/>
                <w:lang w:val="en-US"/>
              </w:rPr>
              <w:t>. Asosiasi LBH APIK Indonesia</w:t>
            </w:r>
          </w:p>
        </w:tc>
      </w:tr>
      <w:tr w:rsidR="00D529FF" w:rsidRPr="00352E72" w14:paraId="2919B626" w14:textId="77777777" w:rsidTr="00D529FF">
        <w:trPr>
          <w:trHeight w:val="90"/>
        </w:trPr>
        <w:tc>
          <w:tcPr>
            <w:tcW w:w="2122" w:type="dxa"/>
            <w:vMerge/>
            <w:tcBorders>
              <w:left w:val="single" w:sz="4" w:space="0" w:color="000000"/>
              <w:right w:val="single" w:sz="4" w:space="0" w:color="000000"/>
            </w:tcBorders>
          </w:tcPr>
          <w:p w14:paraId="5A946A89"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0AC7F0A6"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3367D2D8"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3402" w:type="dxa"/>
            <w:gridSpan w:val="3"/>
            <w:tcBorders>
              <w:top w:val="single" w:sz="4" w:space="0" w:color="000000"/>
              <w:left w:val="single" w:sz="4" w:space="0" w:color="000000"/>
              <w:bottom w:val="single" w:sz="4" w:space="0" w:color="000000"/>
              <w:right w:val="single" w:sz="4" w:space="0" w:color="000000"/>
            </w:tcBorders>
          </w:tcPr>
          <w:p w14:paraId="3CEB4743" w14:textId="0BDD71F2"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sidRPr="00352E72">
              <w:rPr>
                <w:rFonts w:asciiTheme="majorHAnsi" w:eastAsia="Proxima Nova" w:hAnsiTheme="majorHAnsi" w:cstheme="majorHAnsi"/>
                <w:noProof/>
                <w:sz w:val="20"/>
                <w:szCs w:val="20"/>
                <w:u w:val="single"/>
                <w:lang w:val="id-ID"/>
              </w:rPr>
              <w:t>Pemangku Kepentingan Pendukung</w:t>
            </w:r>
          </w:p>
        </w:tc>
      </w:tr>
      <w:tr w:rsidR="00D529FF" w:rsidRPr="00352E72" w14:paraId="082C82A2" w14:textId="77777777" w:rsidTr="00D529FF">
        <w:trPr>
          <w:trHeight w:val="90"/>
        </w:trPr>
        <w:tc>
          <w:tcPr>
            <w:tcW w:w="2122" w:type="dxa"/>
            <w:vMerge/>
            <w:tcBorders>
              <w:left w:val="single" w:sz="4" w:space="0" w:color="000000"/>
              <w:right w:val="single" w:sz="4" w:space="0" w:color="000000"/>
            </w:tcBorders>
          </w:tcPr>
          <w:p w14:paraId="45BE3BA0"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right w:val="single" w:sz="4" w:space="0" w:color="000000"/>
            </w:tcBorders>
          </w:tcPr>
          <w:p w14:paraId="2E025639"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right w:val="single" w:sz="4" w:space="0" w:color="000000"/>
            </w:tcBorders>
          </w:tcPr>
          <w:p w14:paraId="2AB28E2B"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104" w:type="dxa"/>
            <w:tcBorders>
              <w:top w:val="single" w:sz="4" w:space="0" w:color="000000"/>
              <w:left w:val="single" w:sz="4" w:space="0" w:color="000000"/>
              <w:bottom w:val="single" w:sz="4" w:space="0" w:color="000000"/>
              <w:right w:val="single" w:sz="4" w:space="0" w:color="000000"/>
            </w:tcBorders>
          </w:tcPr>
          <w:p w14:paraId="1F04C9B6" w14:textId="2E9C2A10" w:rsidR="00D529FF" w:rsidRPr="00352E72" w:rsidRDefault="00D529FF" w:rsidP="00D529FF">
            <w:pPr>
              <w:spacing w:line="240" w:lineRule="auto"/>
              <w:jc w:val="both"/>
              <w:rPr>
                <w:rFonts w:asciiTheme="majorHAnsi" w:eastAsia="Proxima Nova" w:hAnsiTheme="majorHAnsi" w:cstheme="majorHAnsi"/>
                <w:noProof/>
                <w:sz w:val="20"/>
                <w:szCs w:val="20"/>
                <w:u w:val="single"/>
                <w:lang w:val="id-ID"/>
              </w:rPr>
            </w:pPr>
            <w:r w:rsidRPr="00352E72">
              <w:rPr>
                <w:rFonts w:asciiTheme="majorHAnsi" w:eastAsia="Proxima Nova" w:hAnsiTheme="majorHAnsi" w:cstheme="majorHAnsi"/>
                <w:noProof/>
                <w:sz w:val="16"/>
                <w:szCs w:val="16"/>
                <w:lang w:val="id-ID"/>
              </w:rPr>
              <w:t>K/L</w:t>
            </w:r>
          </w:p>
        </w:tc>
        <w:tc>
          <w:tcPr>
            <w:tcW w:w="1589" w:type="dxa"/>
            <w:tcBorders>
              <w:top w:val="single" w:sz="4" w:space="0" w:color="000000"/>
              <w:left w:val="single" w:sz="4" w:space="0" w:color="000000"/>
              <w:bottom w:val="single" w:sz="4" w:space="0" w:color="000000"/>
              <w:right w:val="single" w:sz="4" w:space="0" w:color="000000"/>
            </w:tcBorders>
          </w:tcPr>
          <w:p w14:paraId="15BB068A" w14:textId="38067DE8"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sidRPr="00352E72">
              <w:rPr>
                <w:rFonts w:asciiTheme="majorHAnsi" w:eastAsia="Proxima Nova" w:hAnsiTheme="majorHAnsi" w:cstheme="majorHAnsi"/>
                <w:noProof/>
                <w:sz w:val="16"/>
                <w:szCs w:val="16"/>
                <w:lang w:val="id-ID"/>
              </w:rPr>
              <w:t>OMS</w:t>
            </w:r>
          </w:p>
        </w:tc>
        <w:tc>
          <w:tcPr>
            <w:tcW w:w="709" w:type="dxa"/>
            <w:tcBorders>
              <w:top w:val="single" w:sz="4" w:space="0" w:color="000000"/>
              <w:left w:val="single" w:sz="4" w:space="0" w:color="000000"/>
              <w:bottom w:val="single" w:sz="4" w:space="0" w:color="000000"/>
              <w:right w:val="single" w:sz="4" w:space="0" w:color="000000"/>
            </w:tcBorders>
          </w:tcPr>
          <w:p w14:paraId="42F6912F" w14:textId="5031BBA5" w:rsidR="00D529FF" w:rsidRPr="00352E72" w:rsidRDefault="00D529FF" w:rsidP="00D529FF">
            <w:pPr>
              <w:spacing w:line="240" w:lineRule="auto"/>
              <w:jc w:val="both"/>
              <w:rPr>
                <w:rFonts w:asciiTheme="majorHAnsi" w:eastAsia="Proxima Nova" w:hAnsiTheme="majorHAnsi" w:cstheme="majorHAnsi"/>
                <w:noProof/>
                <w:sz w:val="21"/>
                <w:szCs w:val="21"/>
                <w:lang w:val="id-ID"/>
              </w:rPr>
            </w:pPr>
            <w:r w:rsidRPr="00352E72">
              <w:rPr>
                <w:rFonts w:asciiTheme="majorHAnsi" w:eastAsia="Proxima Nova" w:hAnsiTheme="majorHAnsi" w:cstheme="majorHAnsi"/>
                <w:noProof/>
                <w:sz w:val="16"/>
                <w:szCs w:val="16"/>
                <w:lang w:val="id-ID"/>
              </w:rPr>
              <w:t xml:space="preserve">Others </w:t>
            </w:r>
          </w:p>
        </w:tc>
      </w:tr>
      <w:tr w:rsidR="00D529FF" w:rsidRPr="00352E72" w14:paraId="3B5820B7" w14:textId="77777777" w:rsidTr="00D529FF">
        <w:trPr>
          <w:trHeight w:val="90"/>
        </w:trPr>
        <w:tc>
          <w:tcPr>
            <w:tcW w:w="2122" w:type="dxa"/>
            <w:vMerge/>
            <w:tcBorders>
              <w:left w:val="single" w:sz="4" w:space="0" w:color="000000"/>
              <w:bottom w:val="single" w:sz="4" w:space="0" w:color="000000"/>
              <w:right w:val="single" w:sz="4" w:space="0" w:color="000000"/>
            </w:tcBorders>
          </w:tcPr>
          <w:p w14:paraId="0C8E174E"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2260" w:type="dxa"/>
            <w:vMerge/>
            <w:tcBorders>
              <w:left w:val="single" w:sz="4" w:space="0" w:color="000000"/>
              <w:bottom w:val="single" w:sz="4" w:space="0" w:color="000000"/>
              <w:right w:val="single" w:sz="4" w:space="0" w:color="000000"/>
            </w:tcBorders>
          </w:tcPr>
          <w:p w14:paraId="4220BC7D"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709" w:type="dxa"/>
            <w:vMerge/>
            <w:tcBorders>
              <w:left w:val="single" w:sz="4" w:space="0" w:color="000000"/>
              <w:bottom w:val="single" w:sz="4" w:space="0" w:color="000000"/>
              <w:right w:val="single" w:sz="4" w:space="0" w:color="000000"/>
            </w:tcBorders>
          </w:tcPr>
          <w:p w14:paraId="7CEBE73D" w14:textId="77777777" w:rsidR="00D529FF" w:rsidRPr="00352E72" w:rsidRDefault="00D529FF" w:rsidP="00D529FF">
            <w:pPr>
              <w:widowControl w:val="0"/>
              <w:pBdr>
                <w:top w:val="nil"/>
                <w:left w:val="nil"/>
                <w:bottom w:val="nil"/>
                <w:right w:val="nil"/>
                <w:between w:val="nil"/>
              </w:pBdr>
              <w:rPr>
                <w:rFonts w:asciiTheme="majorHAnsi" w:eastAsia="Proxima Nova" w:hAnsiTheme="majorHAnsi" w:cstheme="majorHAnsi"/>
                <w:noProof/>
                <w:sz w:val="16"/>
                <w:szCs w:val="16"/>
                <w:lang w:val="id-ID"/>
              </w:rPr>
            </w:pPr>
          </w:p>
        </w:tc>
        <w:tc>
          <w:tcPr>
            <w:tcW w:w="1104" w:type="dxa"/>
            <w:tcBorders>
              <w:top w:val="single" w:sz="4" w:space="0" w:color="000000"/>
              <w:left w:val="single" w:sz="4" w:space="0" w:color="000000"/>
              <w:bottom w:val="single" w:sz="4" w:space="0" w:color="000000"/>
              <w:right w:val="single" w:sz="4" w:space="0" w:color="000000"/>
            </w:tcBorders>
          </w:tcPr>
          <w:p w14:paraId="5AE6CB12" w14:textId="77777777" w:rsidR="00D529FF" w:rsidRPr="00D529FF" w:rsidRDefault="00D529FF" w:rsidP="00D529FF">
            <w:pPr>
              <w:spacing w:line="240" w:lineRule="auto"/>
              <w:rPr>
                <w:rFonts w:asciiTheme="majorHAnsi" w:eastAsia="Proxima Nova" w:hAnsiTheme="majorHAnsi" w:cstheme="majorHAnsi"/>
                <w:i/>
                <w:noProof/>
                <w:sz w:val="18"/>
                <w:szCs w:val="18"/>
                <w:lang w:val="id-ID"/>
              </w:rPr>
            </w:pPr>
          </w:p>
          <w:p w14:paraId="01131B94" w14:textId="77777777" w:rsidR="00D529FF" w:rsidRPr="00352E72" w:rsidRDefault="00D529FF" w:rsidP="00D529FF">
            <w:pPr>
              <w:spacing w:line="240" w:lineRule="auto"/>
              <w:jc w:val="both"/>
              <w:rPr>
                <w:rFonts w:asciiTheme="majorHAnsi" w:eastAsia="Proxima Nova" w:hAnsiTheme="majorHAnsi" w:cstheme="majorHAnsi"/>
                <w:noProof/>
                <w:sz w:val="16"/>
                <w:szCs w:val="16"/>
                <w:lang w:val="id-ID"/>
              </w:rPr>
            </w:pPr>
          </w:p>
        </w:tc>
        <w:tc>
          <w:tcPr>
            <w:tcW w:w="1589" w:type="dxa"/>
            <w:tcBorders>
              <w:top w:val="single" w:sz="4" w:space="0" w:color="000000"/>
              <w:left w:val="single" w:sz="4" w:space="0" w:color="000000"/>
              <w:bottom w:val="single" w:sz="4" w:space="0" w:color="000000"/>
              <w:right w:val="single" w:sz="4" w:space="0" w:color="000000"/>
            </w:tcBorders>
          </w:tcPr>
          <w:p w14:paraId="5515BF87" w14:textId="25425204" w:rsidR="00D529FF" w:rsidRPr="00352E72" w:rsidRDefault="00D529FF" w:rsidP="00D529FF">
            <w:pPr>
              <w:spacing w:line="240" w:lineRule="auto"/>
              <w:jc w:val="both"/>
              <w:rPr>
                <w:rFonts w:asciiTheme="majorHAnsi" w:eastAsia="Proxima Nova" w:hAnsiTheme="majorHAnsi" w:cstheme="majorHAnsi"/>
                <w:noProof/>
                <w:sz w:val="16"/>
                <w:szCs w:val="16"/>
                <w:lang w:val="id-ID"/>
              </w:rPr>
            </w:pPr>
          </w:p>
        </w:tc>
        <w:tc>
          <w:tcPr>
            <w:tcW w:w="709" w:type="dxa"/>
            <w:tcBorders>
              <w:top w:val="single" w:sz="4" w:space="0" w:color="000000"/>
              <w:left w:val="single" w:sz="4" w:space="0" w:color="000000"/>
              <w:bottom w:val="single" w:sz="4" w:space="0" w:color="000000"/>
              <w:right w:val="single" w:sz="4" w:space="0" w:color="000000"/>
            </w:tcBorders>
          </w:tcPr>
          <w:p w14:paraId="3E6171D0" w14:textId="77777777" w:rsidR="00D529FF" w:rsidRPr="00352E72" w:rsidRDefault="00D529FF" w:rsidP="00D529FF">
            <w:pPr>
              <w:spacing w:line="240" w:lineRule="auto"/>
              <w:jc w:val="both"/>
              <w:rPr>
                <w:rFonts w:asciiTheme="majorHAnsi" w:eastAsia="Proxima Nova" w:hAnsiTheme="majorHAnsi" w:cstheme="majorHAnsi"/>
                <w:noProof/>
                <w:sz w:val="16"/>
                <w:szCs w:val="16"/>
                <w:lang w:val="id-ID"/>
              </w:rPr>
            </w:pPr>
          </w:p>
        </w:tc>
      </w:tr>
    </w:tbl>
    <w:p w14:paraId="698211DC" w14:textId="77777777" w:rsidR="00B43B3B" w:rsidRPr="00352E72" w:rsidRDefault="00B43B3B">
      <w:pPr>
        <w:spacing w:after="180" w:line="274" w:lineRule="auto"/>
        <w:jc w:val="both"/>
        <w:rPr>
          <w:rFonts w:asciiTheme="majorHAnsi" w:eastAsia="Proxima Nova" w:hAnsiTheme="majorHAnsi" w:cstheme="majorHAnsi"/>
          <w:noProof/>
          <w:sz w:val="21"/>
          <w:szCs w:val="21"/>
          <w:lang w:val="id-ID"/>
        </w:rPr>
      </w:pPr>
    </w:p>
    <w:p w14:paraId="3DF40F3F" w14:textId="77777777" w:rsidR="00B43B3B" w:rsidRPr="00352E72" w:rsidRDefault="00B43B3B">
      <w:pPr>
        <w:rPr>
          <w:rFonts w:asciiTheme="majorHAnsi" w:eastAsia="Proxima Nova" w:hAnsiTheme="majorHAnsi" w:cstheme="majorHAnsi"/>
          <w:noProof/>
          <w:lang w:val="id-ID"/>
        </w:rPr>
      </w:pPr>
    </w:p>
    <w:sectPr w:rsidR="00B43B3B" w:rsidRPr="00352E72">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626AF" w14:textId="77777777" w:rsidR="00D12D0B" w:rsidRDefault="00D12D0B">
      <w:pPr>
        <w:spacing w:line="240" w:lineRule="auto"/>
      </w:pPr>
      <w:r>
        <w:separator/>
      </w:r>
    </w:p>
  </w:endnote>
  <w:endnote w:type="continuationSeparator" w:id="0">
    <w:p w14:paraId="41A2B7A5" w14:textId="77777777" w:rsidR="00D12D0B" w:rsidRDefault="00D12D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roxima Nova">
    <w:altName w:val="Tahoma"/>
    <w:panose1 w:val="020B0604020202020204"/>
    <w:charset w:val="00"/>
    <w:family w:val="auto"/>
    <w:pitch w:val="default"/>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DF5F6" w14:textId="77777777" w:rsidR="00D12D0B" w:rsidRDefault="00D12D0B">
      <w:pPr>
        <w:spacing w:line="240" w:lineRule="auto"/>
      </w:pPr>
      <w:r>
        <w:separator/>
      </w:r>
    </w:p>
  </w:footnote>
  <w:footnote w:type="continuationSeparator" w:id="0">
    <w:p w14:paraId="01E4E78C" w14:textId="77777777" w:rsidR="00D12D0B" w:rsidRDefault="00D12D0B">
      <w:pPr>
        <w:spacing w:line="240" w:lineRule="auto"/>
      </w:pPr>
      <w:r>
        <w:continuationSeparator/>
      </w:r>
    </w:p>
  </w:footnote>
  <w:footnote w:id="1">
    <w:p w14:paraId="4C119278" w14:textId="14BE25C1" w:rsidR="009355B4" w:rsidRPr="00352E72" w:rsidRDefault="009355B4" w:rsidP="006513C4">
      <w:pPr>
        <w:spacing w:line="240" w:lineRule="auto"/>
        <w:jc w:val="both"/>
        <w:rPr>
          <w:sz w:val="16"/>
          <w:szCs w:val="16"/>
        </w:rPr>
      </w:pPr>
      <w:r w:rsidRPr="00352E72">
        <w:rPr>
          <w:sz w:val="16"/>
          <w:szCs w:val="16"/>
          <w:vertAlign w:val="superscript"/>
        </w:rPr>
        <w:footnoteRef/>
      </w:r>
      <w:r w:rsidRPr="00352E72">
        <w:rPr>
          <w:sz w:val="16"/>
          <w:szCs w:val="16"/>
        </w:rPr>
        <w:t xml:space="preserve"> </w:t>
      </w:r>
      <w:proofErr w:type="spellStart"/>
      <w:r w:rsidRPr="00352E72">
        <w:rPr>
          <w:sz w:val="16"/>
          <w:szCs w:val="16"/>
        </w:rPr>
        <w:t>Seknas</w:t>
      </w:r>
      <w:proofErr w:type="spellEnd"/>
      <w:r w:rsidRPr="00352E72">
        <w:rPr>
          <w:sz w:val="16"/>
          <w:szCs w:val="16"/>
        </w:rPr>
        <w:t xml:space="preserve"> OGI, </w:t>
      </w:r>
      <w:proofErr w:type="spellStart"/>
      <w:r w:rsidRPr="00352E72">
        <w:rPr>
          <w:sz w:val="16"/>
          <w:szCs w:val="16"/>
        </w:rPr>
        <w:t>Lapora</w:t>
      </w:r>
      <w:proofErr w:type="spellEnd"/>
      <w:r w:rsidRPr="00352E72">
        <w:rPr>
          <w:sz w:val="16"/>
          <w:szCs w:val="16"/>
        </w:rPr>
        <w:t xml:space="preserve"> Hasil Monitoring dan </w:t>
      </w:r>
      <w:proofErr w:type="spellStart"/>
      <w:r w:rsidRPr="00352E72">
        <w:rPr>
          <w:sz w:val="16"/>
          <w:szCs w:val="16"/>
        </w:rPr>
        <w:t>Evaluasi</w:t>
      </w:r>
      <w:proofErr w:type="spellEnd"/>
      <w:r w:rsidRPr="00352E72">
        <w:rPr>
          <w:sz w:val="16"/>
          <w:szCs w:val="16"/>
        </w:rPr>
        <w:t xml:space="preserve"> </w:t>
      </w:r>
      <w:proofErr w:type="spellStart"/>
      <w:r w:rsidRPr="00352E72">
        <w:rPr>
          <w:sz w:val="16"/>
          <w:szCs w:val="16"/>
        </w:rPr>
        <w:t>Rencana</w:t>
      </w:r>
      <w:proofErr w:type="spellEnd"/>
      <w:r w:rsidRPr="00352E72">
        <w:rPr>
          <w:sz w:val="16"/>
          <w:szCs w:val="16"/>
        </w:rPr>
        <w:t xml:space="preserve"> </w:t>
      </w:r>
      <w:proofErr w:type="spellStart"/>
      <w:r w:rsidRPr="00352E72">
        <w:rPr>
          <w:sz w:val="16"/>
          <w:szCs w:val="16"/>
        </w:rPr>
        <w:t>Aksi</w:t>
      </w:r>
      <w:proofErr w:type="spellEnd"/>
      <w:r w:rsidRPr="00352E72">
        <w:rPr>
          <w:sz w:val="16"/>
          <w:szCs w:val="16"/>
        </w:rPr>
        <w:t xml:space="preserve"> Nasional OGI </w:t>
      </w:r>
      <w:proofErr w:type="spellStart"/>
      <w:r w:rsidRPr="00352E72">
        <w:rPr>
          <w:sz w:val="16"/>
          <w:szCs w:val="16"/>
        </w:rPr>
        <w:t>Tahun</w:t>
      </w:r>
      <w:proofErr w:type="spellEnd"/>
      <w:r w:rsidRPr="00352E72">
        <w:rPr>
          <w:sz w:val="16"/>
          <w:szCs w:val="16"/>
        </w:rPr>
        <w:t xml:space="preserve"> 2020-2022 Semester I (B06) - </w:t>
      </w:r>
      <w:proofErr w:type="spellStart"/>
      <w:r w:rsidRPr="00352E72">
        <w:rPr>
          <w:sz w:val="16"/>
          <w:szCs w:val="16"/>
        </w:rPr>
        <w:t>Komitmen</w:t>
      </w:r>
      <w:proofErr w:type="spellEnd"/>
      <w:r w:rsidRPr="00352E72">
        <w:rPr>
          <w:sz w:val="16"/>
          <w:szCs w:val="16"/>
        </w:rPr>
        <w:t xml:space="preserve"> 7 (Jakarta: </w:t>
      </w:r>
      <w:proofErr w:type="spellStart"/>
      <w:r w:rsidRPr="00352E72">
        <w:rPr>
          <w:sz w:val="16"/>
          <w:szCs w:val="16"/>
        </w:rPr>
        <w:t>Seknas</w:t>
      </w:r>
      <w:proofErr w:type="spellEnd"/>
      <w:r w:rsidRPr="00352E72">
        <w:rPr>
          <w:sz w:val="16"/>
          <w:szCs w:val="16"/>
        </w:rPr>
        <w:t xml:space="preserve"> OGI, 2022), </w:t>
      </w:r>
      <w:proofErr w:type="spellStart"/>
      <w:r w:rsidRPr="00352E72">
        <w:rPr>
          <w:sz w:val="16"/>
          <w:szCs w:val="16"/>
        </w:rPr>
        <w:t>hlm</w:t>
      </w:r>
      <w:proofErr w:type="spellEnd"/>
      <w:r w:rsidRPr="00352E72">
        <w:rPr>
          <w:sz w:val="16"/>
          <w:szCs w:val="16"/>
        </w:rPr>
        <w:t>. 19</w:t>
      </w:r>
    </w:p>
  </w:footnote>
  <w:footnote w:id="2">
    <w:p w14:paraId="62608956" w14:textId="77777777" w:rsidR="006260AE" w:rsidRPr="00352E72" w:rsidRDefault="006260AE" w:rsidP="006513C4">
      <w:pPr>
        <w:spacing w:line="240" w:lineRule="auto"/>
        <w:jc w:val="both"/>
        <w:rPr>
          <w:sz w:val="16"/>
          <w:szCs w:val="16"/>
        </w:rPr>
      </w:pPr>
      <w:r w:rsidRPr="00352E72">
        <w:rPr>
          <w:sz w:val="16"/>
          <w:szCs w:val="16"/>
          <w:vertAlign w:val="superscript"/>
        </w:rPr>
        <w:footnoteRef/>
      </w:r>
      <w:r w:rsidRPr="00352E72">
        <w:rPr>
          <w:sz w:val="16"/>
          <w:szCs w:val="16"/>
        </w:rPr>
        <w:t xml:space="preserve"> </w:t>
      </w:r>
      <w:proofErr w:type="spellStart"/>
      <w:r w:rsidRPr="00352E72">
        <w:rPr>
          <w:sz w:val="16"/>
          <w:szCs w:val="16"/>
        </w:rPr>
        <w:t>Dio</w:t>
      </w:r>
      <w:proofErr w:type="spellEnd"/>
      <w:r w:rsidRPr="00352E72">
        <w:rPr>
          <w:sz w:val="16"/>
          <w:szCs w:val="16"/>
        </w:rPr>
        <w:t xml:space="preserve"> </w:t>
      </w:r>
      <w:proofErr w:type="spellStart"/>
      <w:r w:rsidRPr="00352E72">
        <w:rPr>
          <w:sz w:val="16"/>
          <w:szCs w:val="16"/>
        </w:rPr>
        <w:t>Ashar</w:t>
      </w:r>
      <w:proofErr w:type="spellEnd"/>
      <w:r w:rsidRPr="00352E72">
        <w:rPr>
          <w:sz w:val="16"/>
          <w:szCs w:val="16"/>
        </w:rPr>
        <w:t xml:space="preserve"> </w:t>
      </w:r>
      <w:proofErr w:type="spellStart"/>
      <w:r w:rsidRPr="00352E72">
        <w:rPr>
          <w:sz w:val="16"/>
          <w:szCs w:val="16"/>
        </w:rPr>
        <w:t>Wicaksana</w:t>
      </w:r>
      <w:proofErr w:type="spellEnd"/>
      <w:r w:rsidRPr="00352E72">
        <w:rPr>
          <w:sz w:val="16"/>
          <w:szCs w:val="16"/>
        </w:rPr>
        <w:t xml:space="preserve">, </w:t>
      </w:r>
      <w:proofErr w:type="spellStart"/>
      <w:r w:rsidRPr="00352E72">
        <w:rPr>
          <w:sz w:val="16"/>
          <w:szCs w:val="16"/>
        </w:rPr>
        <w:t>dkk</w:t>
      </w:r>
      <w:proofErr w:type="spellEnd"/>
      <w:r w:rsidRPr="00352E72">
        <w:rPr>
          <w:sz w:val="16"/>
          <w:szCs w:val="16"/>
        </w:rPr>
        <w:t xml:space="preserve">., </w:t>
      </w:r>
      <w:proofErr w:type="spellStart"/>
      <w:r w:rsidRPr="00352E72">
        <w:rPr>
          <w:sz w:val="16"/>
          <w:szCs w:val="16"/>
        </w:rPr>
        <w:t>Indeks</w:t>
      </w:r>
      <w:proofErr w:type="spellEnd"/>
      <w:r w:rsidRPr="00352E72">
        <w:rPr>
          <w:sz w:val="16"/>
          <w:szCs w:val="16"/>
        </w:rPr>
        <w:t xml:space="preserve"> </w:t>
      </w:r>
      <w:proofErr w:type="spellStart"/>
      <w:r w:rsidRPr="00352E72">
        <w:rPr>
          <w:sz w:val="16"/>
          <w:szCs w:val="16"/>
        </w:rPr>
        <w:t>Akses</w:t>
      </w:r>
      <w:proofErr w:type="spellEnd"/>
      <w:r w:rsidRPr="00352E72">
        <w:rPr>
          <w:sz w:val="16"/>
          <w:szCs w:val="16"/>
        </w:rPr>
        <w:t xml:space="preserve"> </w:t>
      </w:r>
      <w:proofErr w:type="spellStart"/>
      <w:r w:rsidRPr="00352E72">
        <w:rPr>
          <w:sz w:val="16"/>
          <w:szCs w:val="16"/>
        </w:rPr>
        <w:t>terhadap</w:t>
      </w:r>
      <w:proofErr w:type="spellEnd"/>
      <w:r w:rsidRPr="00352E72">
        <w:rPr>
          <w:sz w:val="16"/>
          <w:szCs w:val="16"/>
        </w:rPr>
        <w:t xml:space="preserve"> </w:t>
      </w:r>
      <w:proofErr w:type="spellStart"/>
      <w:r w:rsidRPr="00352E72">
        <w:rPr>
          <w:sz w:val="16"/>
          <w:szCs w:val="16"/>
        </w:rPr>
        <w:t>Keadilan</w:t>
      </w:r>
      <w:proofErr w:type="spellEnd"/>
      <w:r w:rsidRPr="00352E72">
        <w:rPr>
          <w:sz w:val="16"/>
          <w:szCs w:val="16"/>
        </w:rPr>
        <w:t xml:space="preserve"> di Indonesia </w:t>
      </w:r>
      <w:proofErr w:type="spellStart"/>
      <w:r w:rsidRPr="00352E72">
        <w:rPr>
          <w:sz w:val="16"/>
          <w:szCs w:val="16"/>
        </w:rPr>
        <w:t>tahun</w:t>
      </w:r>
      <w:proofErr w:type="spellEnd"/>
      <w:r w:rsidRPr="00352E72">
        <w:rPr>
          <w:sz w:val="16"/>
          <w:szCs w:val="16"/>
        </w:rPr>
        <w:t xml:space="preserve"> 2019 (Jakarta: IJRS, 2020), </w:t>
      </w:r>
      <w:proofErr w:type="spellStart"/>
      <w:r w:rsidRPr="00352E72">
        <w:rPr>
          <w:sz w:val="16"/>
          <w:szCs w:val="16"/>
        </w:rPr>
        <w:t>hlm</w:t>
      </w:r>
      <w:proofErr w:type="spellEnd"/>
      <w:r w:rsidRPr="00352E72">
        <w:rPr>
          <w:sz w:val="16"/>
          <w:szCs w:val="16"/>
        </w:rPr>
        <w:t>. 91</w:t>
      </w:r>
    </w:p>
  </w:footnote>
  <w:footnote w:id="3">
    <w:p w14:paraId="6CA228F0" w14:textId="0A59556C" w:rsidR="00181D52" w:rsidRPr="00352E72" w:rsidRDefault="00181D52" w:rsidP="006513C4">
      <w:pPr>
        <w:pStyle w:val="FootnoteText"/>
        <w:jc w:val="both"/>
        <w:rPr>
          <w:sz w:val="16"/>
          <w:szCs w:val="16"/>
          <w:lang w:val="en-US"/>
        </w:rPr>
      </w:pPr>
      <w:r w:rsidRPr="00352E72">
        <w:rPr>
          <w:rStyle w:val="FootnoteReference"/>
          <w:sz w:val="16"/>
          <w:szCs w:val="16"/>
        </w:rPr>
        <w:footnoteRef/>
      </w:r>
      <w:r w:rsidRPr="00352E72">
        <w:rPr>
          <w:sz w:val="16"/>
          <w:szCs w:val="16"/>
        </w:rPr>
        <w:t xml:space="preserve"> </w:t>
      </w:r>
      <w:proofErr w:type="spellStart"/>
      <w:r w:rsidRPr="00352E72">
        <w:rPr>
          <w:sz w:val="16"/>
          <w:szCs w:val="16"/>
        </w:rPr>
        <w:t>Konferensi</w:t>
      </w:r>
      <w:proofErr w:type="spellEnd"/>
      <w:r w:rsidRPr="00352E72">
        <w:rPr>
          <w:sz w:val="16"/>
          <w:szCs w:val="16"/>
        </w:rPr>
        <w:t xml:space="preserve"> </w:t>
      </w:r>
      <w:proofErr w:type="spellStart"/>
      <w:r w:rsidRPr="00352E72">
        <w:rPr>
          <w:sz w:val="16"/>
          <w:szCs w:val="16"/>
        </w:rPr>
        <w:t>Bantuan</w:t>
      </w:r>
      <w:proofErr w:type="spellEnd"/>
      <w:r w:rsidRPr="00352E72">
        <w:rPr>
          <w:sz w:val="16"/>
          <w:szCs w:val="16"/>
        </w:rPr>
        <w:t xml:space="preserve"> Hukum I, </w:t>
      </w:r>
      <w:proofErr w:type="spellStart"/>
      <w:r w:rsidRPr="00352E72">
        <w:rPr>
          <w:sz w:val="16"/>
          <w:szCs w:val="16"/>
        </w:rPr>
        <w:t>Rekomendasi</w:t>
      </w:r>
      <w:proofErr w:type="spellEnd"/>
      <w:r w:rsidR="006513C4" w:rsidRPr="00352E72">
        <w:rPr>
          <w:sz w:val="16"/>
          <w:szCs w:val="16"/>
        </w:rPr>
        <w:t xml:space="preserve"> </w:t>
      </w:r>
      <w:proofErr w:type="spellStart"/>
      <w:r w:rsidR="006513C4" w:rsidRPr="00352E72">
        <w:rPr>
          <w:sz w:val="16"/>
          <w:szCs w:val="16"/>
        </w:rPr>
        <w:t>Konferensi</w:t>
      </w:r>
      <w:proofErr w:type="spellEnd"/>
      <w:r w:rsidR="006513C4" w:rsidRPr="00352E72">
        <w:rPr>
          <w:sz w:val="16"/>
          <w:szCs w:val="16"/>
        </w:rPr>
        <w:t xml:space="preserve"> Nasional </w:t>
      </w:r>
      <w:proofErr w:type="spellStart"/>
      <w:r w:rsidR="006513C4" w:rsidRPr="00352E72">
        <w:rPr>
          <w:sz w:val="16"/>
          <w:szCs w:val="16"/>
        </w:rPr>
        <w:t>Bantuan</w:t>
      </w:r>
      <w:proofErr w:type="spellEnd"/>
      <w:r w:rsidR="006513C4" w:rsidRPr="00352E72">
        <w:rPr>
          <w:sz w:val="16"/>
          <w:szCs w:val="16"/>
        </w:rPr>
        <w:t xml:space="preserve"> Hukum: </w:t>
      </w:r>
      <w:proofErr w:type="spellStart"/>
      <w:r w:rsidR="006513C4" w:rsidRPr="00352E72">
        <w:rPr>
          <w:sz w:val="16"/>
          <w:szCs w:val="16"/>
        </w:rPr>
        <w:t>Perluasan</w:t>
      </w:r>
      <w:proofErr w:type="spellEnd"/>
      <w:r w:rsidR="006513C4" w:rsidRPr="00352E72">
        <w:rPr>
          <w:sz w:val="16"/>
          <w:szCs w:val="16"/>
        </w:rPr>
        <w:t xml:space="preserve"> </w:t>
      </w:r>
      <w:proofErr w:type="spellStart"/>
      <w:r w:rsidR="006513C4" w:rsidRPr="00352E72">
        <w:rPr>
          <w:sz w:val="16"/>
          <w:szCs w:val="16"/>
        </w:rPr>
        <w:t>Akses</w:t>
      </w:r>
      <w:proofErr w:type="spellEnd"/>
      <w:r w:rsidR="006513C4" w:rsidRPr="00352E72">
        <w:rPr>
          <w:sz w:val="16"/>
          <w:szCs w:val="16"/>
        </w:rPr>
        <w:t xml:space="preserve"> </w:t>
      </w:r>
      <w:proofErr w:type="spellStart"/>
      <w:r w:rsidR="006513C4" w:rsidRPr="00352E72">
        <w:rPr>
          <w:sz w:val="16"/>
          <w:szCs w:val="16"/>
        </w:rPr>
        <w:t>Keadilan</w:t>
      </w:r>
      <w:proofErr w:type="spellEnd"/>
      <w:r w:rsidR="006513C4" w:rsidRPr="00352E72">
        <w:rPr>
          <w:sz w:val="16"/>
          <w:szCs w:val="16"/>
        </w:rPr>
        <w:t xml:space="preserve"> </w:t>
      </w:r>
      <w:proofErr w:type="spellStart"/>
      <w:r w:rsidR="006513C4" w:rsidRPr="00352E72">
        <w:rPr>
          <w:sz w:val="16"/>
          <w:szCs w:val="16"/>
        </w:rPr>
        <w:t>Melalui</w:t>
      </w:r>
      <w:proofErr w:type="spellEnd"/>
      <w:r w:rsidR="006513C4" w:rsidRPr="00352E72">
        <w:rPr>
          <w:sz w:val="16"/>
          <w:szCs w:val="16"/>
        </w:rPr>
        <w:t xml:space="preserve"> </w:t>
      </w:r>
      <w:proofErr w:type="spellStart"/>
      <w:r w:rsidR="006513C4" w:rsidRPr="00352E72">
        <w:rPr>
          <w:sz w:val="16"/>
          <w:szCs w:val="16"/>
        </w:rPr>
        <w:t>Optimalisasi</w:t>
      </w:r>
      <w:proofErr w:type="spellEnd"/>
      <w:r w:rsidR="006513C4" w:rsidRPr="00352E72">
        <w:rPr>
          <w:sz w:val="16"/>
          <w:szCs w:val="16"/>
        </w:rPr>
        <w:t xml:space="preserve"> </w:t>
      </w:r>
      <w:proofErr w:type="spellStart"/>
      <w:r w:rsidR="006513C4" w:rsidRPr="00352E72">
        <w:rPr>
          <w:sz w:val="16"/>
          <w:szCs w:val="16"/>
        </w:rPr>
        <w:t>Layanan</w:t>
      </w:r>
      <w:proofErr w:type="spellEnd"/>
      <w:r w:rsidR="006513C4" w:rsidRPr="00352E72">
        <w:rPr>
          <w:sz w:val="16"/>
          <w:szCs w:val="16"/>
        </w:rPr>
        <w:t xml:space="preserve"> </w:t>
      </w:r>
      <w:proofErr w:type="spellStart"/>
      <w:r w:rsidR="006513C4" w:rsidRPr="00352E72">
        <w:rPr>
          <w:sz w:val="16"/>
          <w:szCs w:val="16"/>
        </w:rPr>
        <w:t>Bantuan</w:t>
      </w:r>
      <w:proofErr w:type="spellEnd"/>
      <w:r w:rsidR="006513C4" w:rsidRPr="00352E72">
        <w:rPr>
          <w:sz w:val="16"/>
          <w:szCs w:val="16"/>
        </w:rPr>
        <w:t xml:space="preserve"> Hukum Yang </w:t>
      </w:r>
      <w:proofErr w:type="spellStart"/>
      <w:r w:rsidR="006513C4" w:rsidRPr="00352E72">
        <w:rPr>
          <w:sz w:val="16"/>
          <w:szCs w:val="16"/>
        </w:rPr>
        <w:t>Berkualitas</w:t>
      </w:r>
      <w:proofErr w:type="spellEnd"/>
      <w:r w:rsidR="006513C4" w:rsidRPr="00352E72">
        <w:rPr>
          <w:sz w:val="16"/>
          <w:szCs w:val="16"/>
        </w:rPr>
        <w:t xml:space="preserve">,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A3A7C" w14:textId="77777777" w:rsidR="00B43B3B" w:rsidRDefault="00B43B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43680"/>
    <w:multiLevelType w:val="multilevel"/>
    <w:tmpl w:val="F634C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EF1025"/>
    <w:multiLevelType w:val="hybridMultilevel"/>
    <w:tmpl w:val="5B3EE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E924A34"/>
    <w:multiLevelType w:val="multilevel"/>
    <w:tmpl w:val="F634C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8414682"/>
    <w:multiLevelType w:val="multilevel"/>
    <w:tmpl w:val="96943D38"/>
    <w:lvl w:ilvl="0">
      <w:start w:val="1"/>
      <w:numFmt w:val="decimal"/>
      <w:lvlText w:val="%1."/>
      <w:lvlJc w:val="left"/>
      <w:pPr>
        <w:ind w:left="720" w:hanging="360"/>
      </w:pPr>
      <w:rPr>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6211289"/>
    <w:multiLevelType w:val="multilevel"/>
    <w:tmpl w:val="6C9ADF6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2385ADA"/>
    <w:multiLevelType w:val="multilevel"/>
    <w:tmpl w:val="627EE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791659E"/>
    <w:multiLevelType w:val="hybridMultilevel"/>
    <w:tmpl w:val="B6124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CE0418"/>
    <w:multiLevelType w:val="multilevel"/>
    <w:tmpl w:val="6C9ADF6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9A95508"/>
    <w:multiLevelType w:val="multilevel"/>
    <w:tmpl w:val="96943D38"/>
    <w:lvl w:ilvl="0">
      <w:start w:val="1"/>
      <w:numFmt w:val="decimal"/>
      <w:lvlText w:val="%1."/>
      <w:lvlJc w:val="left"/>
      <w:pPr>
        <w:ind w:left="720" w:hanging="360"/>
      </w:pPr>
      <w:rPr>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AF3426B"/>
    <w:multiLevelType w:val="hybridMultilevel"/>
    <w:tmpl w:val="5B3EE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D0410B"/>
    <w:multiLevelType w:val="multilevel"/>
    <w:tmpl w:val="6C9ADF6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58D7DE6"/>
    <w:multiLevelType w:val="hybridMultilevel"/>
    <w:tmpl w:val="619E61EE"/>
    <w:lvl w:ilvl="0" w:tplc="04090001">
      <w:start w:val="1"/>
      <w:numFmt w:val="bullet"/>
      <w:lvlText w:val=""/>
      <w:lvlJc w:val="left"/>
      <w:pPr>
        <w:ind w:left="741" w:hanging="360"/>
      </w:pPr>
      <w:rPr>
        <w:rFonts w:ascii="Symbol" w:hAnsi="Symbol" w:hint="default"/>
      </w:rPr>
    </w:lvl>
    <w:lvl w:ilvl="1" w:tplc="04090003" w:tentative="1">
      <w:start w:val="1"/>
      <w:numFmt w:val="bullet"/>
      <w:lvlText w:val="o"/>
      <w:lvlJc w:val="left"/>
      <w:pPr>
        <w:ind w:left="1461" w:hanging="360"/>
      </w:pPr>
      <w:rPr>
        <w:rFonts w:ascii="Courier New" w:hAnsi="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12" w15:restartNumberingAfterBreak="0">
    <w:nsid w:val="782D323D"/>
    <w:multiLevelType w:val="multilevel"/>
    <w:tmpl w:val="1424E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F7F0D5C"/>
    <w:multiLevelType w:val="multilevel"/>
    <w:tmpl w:val="96943D38"/>
    <w:lvl w:ilvl="0">
      <w:start w:val="1"/>
      <w:numFmt w:val="decimal"/>
      <w:lvlText w:val="%1."/>
      <w:lvlJc w:val="left"/>
      <w:pPr>
        <w:ind w:left="720" w:hanging="360"/>
      </w:pPr>
      <w:rPr>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96994513">
    <w:abstractNumId w:val="0"/>
  </w:num>
  <w:num w:numId="2" w16cid:durableId="232542381">
    <w:abstractNumId w:val="12"/>
  </w:num>
  <w:num w:numId="3" w16cid:durableId="2133622466">
    <w:abstractNumId w:val="5"/>
  </w:num>
  <w:num w:numId="4" w16cid:durableId="1960649083">
    <w:abstractNumId w:val="9"/>
  </w:num>
  <w:num w:numId="5" w16cid:durableId="869218906">
    <w:abstractNumId w:val="6"/>
  </w:num>
  <w:num w:numId="6" w16cid:durableId="2102723193">
    <w:abstractNumId w:val="1"/>
  </w:num>
  <w:num w:numId="7" w16cid:durableId="2049646158">
    <w:abstractNumId w:val="2"/>
  </w:num>
  <w:num w:numId="8" w16cid:durableId="1189413939">
    <w:abstractNumId w:val="4"/>
  </w:num>
  <w:num w:numId="9" w16cid:durableId="1743260634">
    <w:abstractNumId w:val="7"/>
  </w:num>
  <w:num w:numId="10" w16cid:durableId="1408965979">
    <w:abstractNumId w:val="10"/>
  </w:num>
  <w:num w:numId="11" w16cid:durableId="909192197">
    <w:abstractNumId w:val="11"/>
  </w:num>
  <w:num w:numId="12" w16cid:durableId="378359846">
    <w:abstractNumId w:val="13"/>
  </w:num>
  <w:num w:numId="13" w16cid:durableId="1395591037">
    <w:abstractNumId w:val="8"/>
  </w:num>
  <w:num w:numId="14" w16cid:durableId="5328400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B3B"/>
    <w:rsid w:val="0000151C"/>
    <w:rsid w:val="000324B3"/>
    <w:rsid w:val="000504C1"/>
    <w:rsid w:val="00052861"/>
    <w:rsid w:val="00085566"/>
    <w:rsid w:val="000D3132"/>
    <w:rsid w:val="00104EB8"/>
    <w:rsid w:val="001540EC"/>
    <w:rsid w:val="00181D52"/>
    <w:rsid w:val="001E1CDA"/>
    <w:rsid w:val="00210A33"/>
    <w:rsid w:val="00230AF9"/>
    <w:rsid w:val="0023282D"/>
    <w:rsid w:val="00254F6D"/>
    <w:rsid w:val="0026677D"/>
    <w:rsid w:val="00274CB3"/>
    <w:rsid w:val="00275FEB"/>
    <w:rsid w:val="00282FD9"/>
    <w:rsid w:val="00283994"/>
    <w:rsid w:val="0032027A"/>
    <w:rsid w:val="00343C4C"/>
    <w:rsid w:val="00352E72"/>
    <w:rsid w:val="003D5A45"/>
    <w:rsid w:val="00447AEF"/>
    <w:rsid w:val="00554768"/>
    <w:rsid w:val="005870AF"/>
    <w:rsid w:val="005D5231"/>
    <w:rsid w:val="006260AE"/>
    <w:rsid w:val="006513C4"/>
    <w:rsid w:val="00725502"/>
    <w:rsid w:val="00725882"/>
    <w:rsid w:val="00725E1A"/>
    <w:rsid w:val="0076745D"/>
    <w:rsid w:val="007B6872"/>
    <w:rsid w:val="007C4F26"/>
    <w:rsid w:val="007D3867"/>
    <w:rsid w:val="00825B77"/>
    <w:rsid w:val="009355B4"/>
    <w:rsid w:val="00965A93"/>
    <w:rsid w:val="009B4FB3"/>
    <w:rsid w:val="00A46B20"/>
    <w:rsid w:val="00A60608"/>
    <w:rsid w:val="00B03054"/>
    <w:rsid w:val="00B3553B"/>
    <w:rsid w:val="00B43B3B"/>
    <w:rsid w:val="00B56C49"/>
    <w:rsid w:val="00BA15D7"/>
    <w:rsid w:val="00C112CA"/>
    <w:rsid w:val="00C510BC"/>
    <w:rsid w:val="00C609C0"/>
    <w:rsid w:val="00C67AC1"/>
    <w:rsid w:val="00CA3000"/>
    <w:rsid w:val="00CA6384"/>
    <w:rsid w:val="00CA709E"/>
    <w:rsid w:val="00CB34FB"/>
    <w:rsid w:val="00CD4EAB"/>
    <w:rsid w:val="00D06641"/>
    <w:rsid w:val="00D12D0B"/>
    <w:rsid w:val="00D529FF"/>
    <w:rsid w:val="00D718B4"/>
    <w:rsid w:val="00D92C1B"/>
    <w:rsid w:val="00D96806"/>
    <w:rsid w:val="00DE3241"/>
    <w:rsid w:val="00DE75FF"/>
    <w:rsid w:val="00DF14F1"/>
    <w:rsid w:val="00E76D64"/>
    <w:rsid w:val="00E83FD8"/>
    <w:rsid w:val="00EE0DA6"/>
    <w:rsid w:val="00EE3535"/>
    <w:rsid w:val="00F14195"/>
    <w:rsid w:val="00F40273"/>
    <w:rsid w:val="00F86D30"/>
    <w:rsid w:val="00FF53B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F1CDC"/>
  <w15:docId w15:val="{17389577-997B-8240-B6BC-978739D69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104EB8"/>
    <w:pPr>
      <w:spacing w:before="100" w:beforeAutospacing="1" w:after="100" w:afterAutospacing="1" w:line="240" w:lineRule="auto"/>
    </w:pPr>
    <w:rPr>
      <w:rFonts w:ascii="Times New Roman" w:eastAsia="Times New Roman" w:hAnsi="Times New Roman" w:cs="Times New Roman"/>
      <w:sz w:val="24"/>
      <w:szCs w:val="24"/>
      <w:lang w:val="en-ID"/>
    </w:rPr>
  </w:style>
  <w:style w:type="paragraph" w:styleId="ListParagraph">
    <w:name w:val="List Paragraph"/>
    <w:basedOn w:val="Normal"/>
    <w:uiPriority w:val="34"/>
    <w:qFormat/>
    <w:rsid w:val="00085566"/>
    <w:pPr>
      <w:ind w:left="720"/>
      <w:contextualSpacing/>
    </w:pPr>
  </w:style>
  <w:style w:type="paragraph" w:styleId="FootnoteText">
    <w:name w:val="footnote text"/>
    <w:basedOn w:val="Normal"/>
    <w:link w:val="FootnoteTextChar"/>
    <w:uiPriority w:val="99"/>
    <w:semiHidden/>
    <w:unhideWhenUsed/>
    <w:rsid w:val="00181D52"/>
    <w:pPr>
      <w:spacing w:line="240" w:lineRule="auto"/>
    </w:pPr>
    <w:rPr>
      <w:sz w:val="20"/>
      <w:szCs w:val="20"/>
    </w:rPr>
  </w:style>
  <w:style w:type="character" w:customStyle="1" w:styleId="FootnoteTextChar">
    <w:name w:val="Footnote Text Char"/>
    <w:basedOn w:val="DefaultParagraphFont"/>
    <w:link w:val="FootnoteText"/>
    <w:uiPriority w:val="99"/>
    <w:semiHidden/>
    <w:rsid w:val="00181D52"/>
    <w:rPr>
      <w:sz w:val="20"/>
      <w:szCs w:val="20"/>
    </w:rPr>
  </w:style>
  <w:style w:type="character" w:styleId="FootnoteReference">
    <w:name w:val="footnote reference"/>
    <w:basedOn w:val="DefaultParagraphFont"/>
    <w:uiPriority w:val="99"/>
    <w:semiHidden/>
    <w:unhideWhenUsed/>
    <w:rsid w:val="00181D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376785">
      <w:bodyDiv w:val="1"/>
      <w:marLeft w:val="0"/>
      <w:marRight w:val="0"/>
      <w:marTop w:val="0"/>
      <w:marBottom w:val="0"/>
      <w:divBdr>
        <w:top w:val="none" w:sz="0" w:space="0" w:color="auto"/>
        <w:left w:val="none" w:sz="0" w:space="0" w:color="auto"/>
        <w:bottom w:val="none" w:sz="0" w:space="0" w:color="auto"/>
        <w:right w:val="none" w:sz="0" w:space="0" w:color="auto"/>
      </w:divBdr>
      <w:divsChild>
        <w:div w:id="1942298861">
          <w:marLeft w:val="0"/>
          <w:marRight w:val="0"/>
          <w:marTop w:val="0"/>
          <w:marBottom w:val="0"/>
          <w:divBdr>
            <w:top w:val="none" w:sz="0" w:space="0" w:color="auto"/>
            <w:left w:val="none" w:sz="0" w:space="0" w:color="auto"/>
            <w:bottom w:val="none" w:sz="0" w:space="0" w:color="auto"/>
            <w:right w:val="none" w:sz="0" w:space="0" w:color="auto"/>
          </w:divBdr>
          <w:divsChild>
            <w:div w:id="711270018">
              <w:marLeft w:val="0"/>
              <w:marRight w:val="0"/>
              <w:marTop w:val="0"/>
              <w:marBottom w:val="0"/>
              <w:divBdr>
                <w:top w:val="none" w:sz="0" w:space="0" w:color="auto"/>
                <w:left w:val="none" w:sz="0" w:space="0" w:color="auto"/>
                <w:bottom w:val="none" w:sz="0" w:space="0" w:color="auto"/>
                <w:right w:val="none" w:sz="0" w:space="0" w:color="auto"/>
              </w:divBdr>
              <w:divsChild>
                <w:div w:id="82104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09800">
      <w:bodyDiv w:val="1"/>
      <w:marLeft w:val="0"/>
      <w:marRight w:val="0"/>
      <w:marTop w:val="0"/>
      <w:marBottom w:val="0"/>
      <w:divBdr>
        <w:top w:val="none" w:sz="0" w:space="0" w:color="auto"/>
        <w:left w:val="none" w:sz="0" w:space="0" w:color="auto"/>
        <w:bottom w:val="none" w:sz="0" w:space="0" w:color="auto"/>
        <w:right w:val="none" w:sz="0" w:space="0" w:color="auto"/>
      </w:divBdr>
      <w:divsChild>
        <w:div w:id="1656369764">
          <w:marLeft w:val="0"/>
          <w:marRight w:val="0"/>
          <w:marTop w:val="0"/>
          <w:marBottom w:val="0"/>
          <w:divBdr>
            <w:top w:val="none" w:sz="0" w:space="0" w:color="auto"/>
            <w:left w:val="none" w:sz="0" w:space="0" w:color="auto"/>
            <w:bottom w:val="none" w:sz="0" w:space="0" w:color="auto"/>
            <w:right w:val="none" w:sz="0" w:space="0" w:color="auto"/>
          </w:divBdr>
          <w:divsChild>
            <w:div w:id="1994719505">
              <w:marLeft w:val="0"/>
              <w:marRight w:val="0"/>
              <w:marTop w:val="0"/>
              <w:marBottom w:val="0"/>
              <w:divBdr>
                <w:top w:val="none" w:sz="0" w:space="0" w:color="auto"/>
                <w:left w:val="none" w:sz="0" w:space="0" w:color="auto"/>
                <w:bottom w:val="none" w:sz="0" w:space="0" w:color="auto"/>
                <w:right w:val="none" w:sz="0" w:space="0" w:color="auto"/>
              </w:divBdr>
              <w:divsChild>
                <w:div w:id="747532823">
                  <w:marLeft w:val="0"/>
                  <w:marRight w:val="0"/>
                  <w:marTop w:val="0"/>
                  <w:marBottom w:val="0"/>
                  <w:divBdr>
                    <w:top w:val="none" w:sz="0" w:space="0" w:color="auto"/>
                    <w:left w:val="none" w:sz="0" w:space="0" w:color="auto"/>
                    <w:bottom w:val="none" w:sz="0" w:space="0" w:color="auto"/>
                    <w:right w:val="none" w:sz="0" w:space="0" w:color="auto"/>
                  </w:divBdr>
                  <w:divsChild>
                    <w:div w:id="161162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830282">
      <w:bodyDiv w:val="1"/>
      <w:marLeft w:val="0"/>
      <w:marRight w:val="0"/>
      <w:marTop w:val="0"/>
      <w:marBottom w:val="0"/>
      <w:divBdr>
        <w:top w:val="none" w:sz="0" w:space="0" w:color="auto"/>
        <w:left w:val="none" w:sz="0" w:space="0" w:color="auto"/>
        <w:bottom w:val="none" w:sz="0" w:space="0" w:color="auto"/>
        <w:right w:val="none" w:sz="0" w:space="0" w:color="auto"/>
      </w:divBdr>
      <w:divsChild>
        <w:div w:id="1740668625">
          <w:marLeft w:val="0"/>
          <w:marRight w:val="0"/>
          <w:marTop w:val="0"/>
          <w:marBottom w:val="0"/>
          <w:divBdr>
            <w:top w:val="none" w:sz="0" w:space="0" w:color="auto"/>
            <w:left w:val="none" w:sz="0" w:space="0" w:color="auto"/>
            <w:bottom w:val="none" w:sz="0" w:space="0" w:color="auto"/>
            <w:right w:val="none" w:sz="0" w:space="0" w:color="auto"/>
          </w:divBdr>
          <w:divsChild>
            <w:div w:id="624508892">
              <w:marLeft w:val="0"/>
              <w:marRight w:val="0"/>
              <w:marTop w:val="0"/>
              <w:marBottom w:val="0"/>
              <w:divBdr>
                <w:top w:val="none" w:sz="0" w:space="0" w:color="auto"/>
                <w:left w:val="none" w:sz="0" w:space="0" w:color="auto"/>
                <w:bottom w:val="none" w:sz="0" w:space="0" w:color="auto"/>
                <w:right w:val="none" w:sz="0" w:space="0" w:color="auto"/>
              </w:divBdr>
              <w:divsChild>
                <w:div w:id="73343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894338">
      <w:bodyDiv w:val="1"/>
      <w:marLeft w:val="0"/>
      <w:marRight w:val="0"/>
      <w:marTop w:val="0"/>
      <w:marBottom w:val="0"/>
      <w:divBdr>
        <w:top w:val="none" w:sz="0" w:space="0" w:color="auto"/>
        <w:left w:val="none" w:sz="0" w:space="0" w:color="auto"/>
        <w:bottom w:val="none" w:sz="0" w:space="0" w:color="auto"/>
        <w:right w:val="none" w:sz="0" w:space="0" w:color="auto"/>
      </w:divBdr>
      <w:divsChild>
        <w:div w:id="549071731">
          <w:marLeft w:val="0"/>
          <w:marRight w:val="0"/>
          <w:marTop w:val="0"/>
          <w:marBottom w:val="0"/>
          <w:divBdr>
            <w:top w:val="none" w:sz="0" w:space="0" w:color="auto"/>
            <w:left w:val="none" w:sz="0" w:space="0" w:color="auto"/>
            <w:bottom w:val="none" w:sz="0" w:space="0" w:color="auto"/>
            <w:right w:val="none" w:sz="0" w:space="0" w:color="auto"/>
          </w:divBdr>
          <w:divsChild>
            <w:div w:id="289046127">
              <w:marLeft w:val="0"/>
              <w:marRight w:val="0"/>
              <w:marTop w:val="0"/>
              <w:marBottom w:val="0"/>
              <w:divBdr>
                <w:top w:val="none" w:sz="0" w:space="0" w:color="auto"/>
                <w:left w:val="none" w:sz="0" w:space="0" w:color="auto"/>
                <w:bottom w:val="none" w:sz="0" w:space="0" w:color="auto"/>
                <w:right w:val="none" w:sz="0" w:space="0" w:color="auto"/>
              </w:divBdr>
              <w:divsChild>
                <w:div w:id="1082946348">
                  <w:marLeft w:val="0"/>
                  <w:marRight w:val="0"/>
                  <w:marTop w:val="0"/>
                  <w:marBottom w:val="0"/>
                  <w:divBdr>
                    <w:top w:val="none" w:sz="0" w:space="0" w:color="auto"/>
                    <w:left w:val="none" w:sz="0" w:space="0" w:color="auto"/>
                    <w:bottom w:val="none" w:sz="0" w:space="0" w:color="auto"/>
                    <w:right w:val="none" w:sz="0" w:space="0" w:color="auto"/>
                  </w:divBdr>
                  <w:divsChild>
                    <w:div w:id="474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BtOsklJMGAylW3iSCSviHWWqJQ==">AMUW2mU094sv+dcJo4mC5N7dTQNRCKYZhKbVhMlDMpZeJTg3hYAgA6BT12WO/Rc2g2xf4wzRvixBQ8YtgCEsdsgSdgIHTkRrnszNIq29MuK8d0eOyOnGHx3tnAmh12vHpyEAwcgzJ868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50FB4B2-34CC-CD4F-809B-DE153A6D5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5</Pages>
  <Words>1681</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Arsa Ilmi</cp:lastModifiedBy>
  <cp:revision>8</cp:revision>
  <dcterms:created xsi:type="dcterms:W3CDTF">2022-10-24T04:20:00Z</dcterms:created>
  <dcterms:modified xsi:type="dcterms:W3CDTF">2022-10-25T06:07:00Z</dcterms:modified>
</cp:coreProperties>
</file>